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20" w:rsidRPr="0025309D" w:rsidRDefault="002C6B20" w:rsidP="0025309D">
      <w:pPr>
        <w:widowControl/>
        <w:shd w:val="clear" w:color="auto" w:fill="E1E5E8"/>
        <w:spacing w:after="200"/>
        <w:jc w:val="center"/>
        <w:outlineLvl w:val="1"/>
        <w:rPr>
          <w:rFonts w:ascii="微軟正黑體" w:eastAsia="微軟正黑體" w:hAnsi="微軟正黑體" w:cs="新細明體"/>
          <w:color w:val="0000FF"/>
          <w:kern w:val="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5309D">
        <w:rPr>
          <w:rFonts w:ascii="微軟正黑體" w:eastAsia="微軟正黑體" w:hAnsi="微軟正黑體" w:cs="新細明體" w:hint="eastAsia"/>
          <w:color w:val="0000FF"/>
          <w:kern w:val="0"/>
          <w:sz w:val="28"/>
          <w:szCs w:val="28"/>
        </w:rPr>
        <w:t>五專免試入學</w:t>
      </w:r>
      <w:proofErr w:type="gramStart"/>
      <w:r w:rsidRPr="0025309D">
        <w:rPr>
          <w:rFonts w:ascii="微軟正黑體" w:eastAsia="微軟正黑體" w:hAnsi="微軟正黑體" w:cs="新細明體" w:hint="eastAsia"/>
          <w:color w:val="0000FF"/>
          <w:kern w:val="0"/>
          <w:sz w:val="28"/>
          <w:szCs w:val="28"/>
        </w:rPr>
        <w:t>超額比序項目</w:t>
      </w:r>
      <w:proofErr w:type="gramEnd"/>
      <w:r w:rsidRPr="0025309D">
        <w:rPr>
          <w:rFonts w:ascii="微軟正黑體" w:eastAsia="微軟正黑體" w:hAnsi="微軟正黑體" w:cs="新細明體" w:hint="eastAsia"/>
          <w:color w:val="0000FF"/>
          <w:kern w:val="0"/>
          <w:sz w:val="28"/>
          <w:szCs w:val="28"/>
        </w:rPr>
        <w:t>積分對照表</w:t>
      </w:r>
      <w:bookmarkEnd w:id="0"/>
      <w:bookmarkEnd w:id="1"/>
      <w:bookmarkEnd w:id="2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1E5E8"/>
        <w:tblCellMar>
          <w:left w:w="0" w:type="dxa"/>
          <w:right w:w="0" w:type="dxa"/>
        </w:tblCellMar>
        <w:tblLook w:val="04A0"/>
      </w:tblPr>
      <w:tblGrid>
        <w:gridCol w:w="345"/>
        <w:gridCol w:w="1460"/>
        <w:gridCol w:w="1747"/>
        <w:gridCol w:w="1747"/>
        <w:gridCol w:w="1747"/>
        <w:gridCol w:w="1747"/>
        <w:gridCol w:w="505"/>
        <w:gridCol w:w="520"/>
      </w:tblGrid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比序項目</w:t>
            </w:r>
            <w:proofErr w:type="gramEnd"/>
          </w:p>
        </w:tc>
        <w:tc>
          <w:tcPr>
            <w:tcW w:w="3850" w:type="pct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層級與積分</w:t>
            </w:r>
          </w:p>
        </w:tc>
        <w:tc>
          <w:tcPr>
            <w:tcW w:w="250" w:type="pct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積分上限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層級</w:t>
            </w:r>
          </w:p>
        </w:tc>
        <w:tc>
          <w:tcPr>
            <w:tcW w:w="250" w:type="pct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單項積分上限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</w:tr>
      <w:tr w:rsidR="002C6B20" w:rsidRPr="002C6B20" w:rsidTr="002C6B2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級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級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級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級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</w:tr>
      <w:tr w:rsidR="002C6B20" w:rsidRPr="002C6B20" w:rsidTr="002C6B20">
        <w:trPr>
          <w:tblCellSpacing w:w="15" w:type="dxa"/>
        </w:trPr>
        <w:tc>
          <w:tcPr>
            <w:tcW w:w="150" w:type="pct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多元學習表現</w:t>
            </w:r>
          </w:p>
        </w:tc>
        <w:tc>
          <w:tcPr>
            <w:tcW w:w="750" w:type="pct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競賽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全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國第一名得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分、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第二名得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、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第三名得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全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國四至六名與區域及縣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市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第一名得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分、區域及縣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市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第二名得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區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域及縣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市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第三名得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7</w:t>
            </w:r>
          </w:p>
        </w:tc>
        <w:tc>
          <w:tcPr>
            <w:tcW w:w="250" w:type="pct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16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國際科技展覽、國際運動會、學科國際奧林匹亞競賽、國際國中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科學奧</w:t>
            </w:r>
            <w:proofErr w:type="gramEnd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林匹亞競賽、國際技能競賽、國際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展能節職業</w:t>
            </w:r>
            <w:proofErr w:type="gramEnd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技能競賽等獲得第一名得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7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分、獲得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第二名得</w:t>
            </w:r>
            <w:proofErr w:type="gramEnd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6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分、獲得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第三名得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際發明展及台北國際發明暨技術交易展獲得第一名得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際發明展及台北國際發明暨技術交易展獲得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第二名得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際發明展及台北國際發明暨技術交易展獲得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第三名得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</w:tr>
      <w:tr w:rsidR="002C6B20" w:rsidRPr="002C6B20" w:rsidTr="002C6B2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D024C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服務學習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4E7111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學校服務表現及校外服務學習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</w:tr>
      <w:tr w:rsidR="002C6B20" w:rsidRPr="002C6B20" w:rsidTr="002C6B2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024CE" w:rsidRDefault="002C6B20" w:rsidP="00D024C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日常生活表現</w:t>
            </w:r>
          </w:p>
          <w:p w:rsidR="002C6B20" w:rsidRPr="002C6B20" w:rsidRDefault="002C6B20" w:rsidP="00D024C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評量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無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記小過以上處分紀錄，並經獎懲相抵後得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次大功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含以上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無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記小過以上處分紀錄，並經獎懲相抵後得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次小功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含以上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無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記小過以上處分紀錄，並經獎懲相抵後得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次嘉獎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含以上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獎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懲相抵後無任何懲處紀錄者得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</w:tr>
      <w:tr w:rsidR="002C6B20" w:rsidRPr="002C6B20" w:rsidTr="002C6B2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D024CE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體適能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體適能檢測成績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項達門檻標準者得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體適能檢測成績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項達門檻標準者得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體適能檢測成績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項達門檻標準者得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</w:tr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5309D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</w:pPr>
            <w:r w:rsidRPr="0025309D">
              <w:rPr>
                <w:rFonts w:ascii="Verdana" w:eastAsia="新細明體" w:hAnsi="Verdana" w:cs="新細明體"/>
                <w:color w:val="FF0000"/>
                <w:kern w:val="0"/>
                <w:szCs w:val="24"/>
              </w:rPr>
              <w:t>技藝優良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5309D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技藝教育課程平均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總成績達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90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分以上者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得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3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309D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 w:hint="eastAsia"/>
                <w:color w:val="0000FF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技藝教育課程平均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總成績達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80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分以上，未滿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90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分者</w:t>
            </w:r>
          </w:p>
          <w:p w:rsidR="002C6B20" w:rsidRPr="0025309D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</w:pP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得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2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5309D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 w:hint="eastAsia"/>
                <w:color w:val="0000FF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技藝教育課程平均總成績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達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60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分以上，未滿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80</w:t>
            </w:r>
            <w:r w:rsidRPr="0025309D">
              <w:rPr>
                <w:rFonts w:ascii="Verdana" w:eastAsia="新細明體" w:hAnsi="Verdana" w:cs="新細明體"/>
                <w:color w:val="0000FF"/>
                <w:kern w:val="0"/>
                <w:sz w:val="18"/>
                <w:szCs w:val="18"/>
              </w:rPr>
              <w:t>分者</w:t>
            </w:r>
          </w:p>
          <w:p w:rsidR="002C6B20" w:rsidRPr="0025309D" w:rsidRDefault="002C6B20" w:rsidP="006E2077">
            <w:pPr>
              <w:widowControl/>
              <w:spacing w:line="240" w:lineRule="exact"/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</w:pP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得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1</w:t>
            </w:r>
            <w:r w:rsidRPr="0025309D">
              <w:rPr>
                <w:rFonts w:ascii="Verdana" w:eastAsia="新細明體" w:hAnsi="Verdana" w:cs="新細明體"/>
                <w:color w:val="FF0000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弱勢身分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均衡學習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3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項領域「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學期平均成績」皆達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60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分以上得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2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項領域「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學期平均成績」皆達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60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分以上得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4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僅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1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項領域「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學期平均成績」達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60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分以上得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6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適性輔導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《生涯發展規劃書》中「家長意見」、「導師意見」、「輔導教師意見」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者皆勾選五專者得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《生涯發展規劃書》中「家長意見」、「導師意見」、「輔導教師意見」任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者勾選五專者得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《生涯發展規劃書》中「家長意見」、「導師意見」、「輔導教師意見」任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者勾選五專者得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國中教育會考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「精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熟」科目每科得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3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「基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proofErr w:type="gramStart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礎</w:t>
            </w:r>
            <w:proofErr w:type="gramEnd"/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」科目每科得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2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「待加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強」科目每科得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分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15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15</w:t>
            </w:r>
          </w:p>
        </w:tc>
      </w:tr>
      <w:tr w:rsidR="002C6B20" w:rsidRPr="002C6B20" w:rsidTr="002C6B2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其他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(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招生學校自訂項目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各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校自訂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各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校自訂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各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校自訂</w:t>
            </w:r>
          </w:p>
        </w:tc>
        <w:tc>
          <w:tcPr>
            <w:tcW w:w="90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各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 </w:t>
            </w: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校自訂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</w:p>
        </w:tc>
        <w:tc>
          <w:tcPr>
            <w:tcW w:w="25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E1E5E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C6B20" w:rsidRPr="002C6B20" w:rsidRDefault="002C6B20" w:rsidP="002C6B20">
            <w:pPr>
              <w:widowControl/>
              <w:spacing w:line="240" w:lineRule="exact"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2C6B20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5</w:t>
            </w:r>
          </w:p>
        </w:tc>
      </w:tr>
    </w:tbl>
    <w:p w:rsidR="0033367D" w:rsidRDefault="0033367D"/>
    <w:sectPr w:rsidR="0033367D" w:rsidSect="002C6B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8A" w:rsidRDefault="0091108A" w:rsidP="00D024CE">
      <w:r>
        <w:separator/>
      </w:r>
    </w:p>
  </w:endnote>
  <w:endnote w:type="continuationSeparator" w:id="1">
    <w:p w:rsidR="0091108A" w:rsidRDefault="0091108A" w:rsidP="00D0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8A" w:rsidRDefault="0091108A" w:rsidP="00D024CE">
      <w:r>
        <w:separator/>
      </w:r>
    </w:p>
  </w:footnote>
  <w:footnote w:type="continuationSeparator" w:id="1">
    <w:p w:rsidR="0091108A" w:rsidRDefault="0091108A" w:rsidP="00D02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B20"/>
    <w:rsid w:val="0025309D"/>
    <w:rsid w:val="002C6B20"/>
    <w:rsid w:val="0033367D"/>
    <w:rsid w:val="004E7111"/>
    <w:rsid w:val="006E2077"/>
    <w:rsid w:val="007B7931"/>
    <w:rsid w:val="0091108A"/>
    <w:rsid w:val="00B6153C"/>
    <w:rsid w:val="00CD582B"/>
    <w:rsid w:val="00D024CE"/>
    <w:rsid w:val="00DB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7D"/>
    <w:pPr>
      <w:widowControl w:val="0"/>
    </w:pPr>
  </w:style>
  <w:style w:type="paragraph" w:styleId="2">
    <w:name w:val="heading 2"/>
    <w:basedOn w:val="a"/>
    <w:link w:val="20"/>
    <w:uiPriority w:val="9"/>
    <w:qFormat/>
    <w:rsid w:val="002C6B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6B2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D0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24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24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JC-TEAM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sb3475278@outlook.com</cp:lastModifiedBy>
  <cp:revision>6</cp:revision>
  <dcterms:created xsi:type="dcterms:W3CDTF">2016-04-24T10:46:00Z</dcterms:created>
  <dcterms:modified xsi:type="dcterms:W3CDTF">2020-03-14T04:19:00Z</dcterms:modified>
</cp:coreProperties>
</file>