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87" w:rsidRPr="006C50B6" w:rsidRDefault="00D05B99" w:rsidP="00EF7683">
      <w:pPr>
        <w:widowControl/>
        <w:spacing w:before="300" w:after="150"/>
        <w:jc w:val="center"/>
        <w:outlineLvl w:val="0"/>
        <w:rPr>
          <w:rFonts w:ascii="標楷體" w:eastAsia="標楷體" w:hAnsi="標楷體" w:cs="Helvetica"/>
          <w:b/>
          <w:color w:val="333333"/>
          <w:kern w:val="36"/>
          <w:sz w:val="32"/>
          <w:szCs w:val="40"/>
        </w:rPr>
      </w:pPr>
      <w:r w:rsidRPr="006C50B6">
        <w:rPr>
          <w:rFonts w:ascii="標楷體" w:eastAsia="標楷體" w:hAnsi="標楷體" w:cs="Helvetica"/>
          <w:b/>
          <w:color w:val="333333"/>
          <w:kern w:val="36"/>
          <w:sz w:val="32"/>
          <w:szCs w:val="40"/>
        </w:rPr>
        <w:t>嘉義</w:t>
      </w:r>
      <w:r w:rsidR="00FC7787" w:rsidRPr="006C50B6">
        <w:rPr>
          <w:rFonts w:ascii="標楷體" w:eastAsia="標楷體" w:hAnsi="標楷體" w:cs="Helvetica"/>
          <w:b/>
          <w:color w:val="333333"/>
          <w:kern w:val="36"/>
          <w:sz w:val="32"/>
          <w:szCs w:val="40"/>
        </w:rPr>
        <w:t>縣1</w:t>
      </w:r>
      <w:r w:rsidR="009A5A04" w:rsidRPr="006C50B6">
        <w:rPr>
          <w:rFonts w:ascii="標楷體" w:eastAsia="標楷體" w:hAnsi="標楷體" w:cs="Helvetica" w:hint="eastAsia"/>
          <w:b/>
          <w:color w:val="333333"/>
          <w:kern w:val="36"/>
          <w:sz w:val="32"/>
          <w:szCs w:val="40"/>
        </w:rPr>
        <w:t>10</w:t>
      </w:r>
      <w:r w:rsidR="00631B4C" w:rsidRPr="006C50B6">
        <w:rPr>
          <w:rFonts w:ascii="標楷體" w:eastAsia="標楷體" w:hAnsi="標楷體" w:cs="Helvetica" w:hint="eastAsia"/>
          <w:b/>
          <w:color w:val="333333"/>
          <w:kern w:val="36"/>
          <w:sz w:val="32"/>
          <w:szCs w:val="40"/>
        </w:rPr>
        <w:t>學</w:t>
      </w:r>
      <w:r w:rsidR="00FC7787" w:rsidRPr="006C50B6">
        <w:rPr>
          <w:rFonts w:ascii="標楷體" w:eastAsia="標楷體" w:hAnsi="標楷體" w:cs="Helvetica"/>
          <w:b/>
          <w:color w:val="333333"/>
          <w:kern w:val="36"/>
          <w:sz w:val="32"/>
          <w:szCs w:val="40"/>
        </w:rPr>
        <w:t>年度「貓咪</w:t>
      </w:r>
      <w:proofErr w:type="gramStart"/>
      <w:r w:rsidR="00FC7787" w:rsidRPr="006C50B6">
        <w:rPr>
          <w:rFonts w:ascii="標楷體" w:eastAsia="標楷體" w:hAnsi="標楷體" w:cs="Helvetica"/>
          <w:b/>
          <w:color w:val="333333"/>
          <w:kern w:val="36"/>
          <w:sz w:val="32"/>
          <w:szCs w:val="40"/>
        </w:rPr>
        <w:t>盃</w:t>
      </w:r>
      <w:proofErr w:type="gramEnd"/>
      <w:r w:rsidR="00FC7787" w:rsidRPr="006C50B6">
        <w:rPr>
          <w:rFonts w:ascii="標楷體" w:eastAsia="標楷體" w:hAnsi="標楷體" w:cs="Helvetica"/>
          <w:b/>
          <w:color w:val="333333"/>
          <w:kern w:val="36"/>
          <w:sz w:val="32"/>
          <w:szCs w:val="40"/>
        </w:rPr>
        <w:t>Scratch程式設計競賽」縣賽</w:t>
      </w:r>
      <w:r w:rsidR="00E25041" w:rsidRPr="00E25041">
        <w:rPr>
          <w:rFonts w:ascii="標楷體" w:eastAsia="標楷體" w:hAnsi="標楷體" w:cs="Helvetica" w:hint="eastAsia"/>
          <w:b/>
          <w:color w:val="333333"/>
          <w:kern w:val="36"/>
          <w:sz w:val="32"/>
          <w:szCs w:val="40"/>
        </w:rPr>
        <w:t>實施</w:t>
      </w:r>
      <w:r w:rsidR="00FC7787" w:rsidRPr="006C50B6">
        <w:rPr>
          <w:rFonts w:ascii="標楷體" w:eastAsia="標楷體" w:hAnsi="標楷體" w:cs="Helvetica"/>
          <w:b/>
          <w:color w:val="333333"/>
          <w:kern w:val="36"/>
          <w:sz w:val="32"/>
          <w:szCs w:val="40"/>
        </w:rPr>
        <w:t>計畫</w:t>
      </w:r>
    </w:p>
    <w:p w:rsidR="00D05B99"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壹、 依據：</w:t>
      </w:r>
    </w:p>
    <w:p w:rsidR="00D05B99"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 xml:space="preserve">一、教育部資訊教育推動細部計畫。 </w:t>
      </w:r>
    </w:p>
    <w:p w:rsidR="00EF7683"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二、</w:t>
      </w:r>
      <w:r w:rsidRPr="00533F5F">
        <w:rPr>
          <w:rFonts w:ascii="標楷體" w:eastAsia="標楷體" w:hAnsi="標楷體" w:hint="eastAsia"/>
        </w:rPr>
        <w:t>嘉義縣1</w:t>
      </w:r>
      <w:r w:rsidR="00F331EC">
        <w:rPr>
          <w:rFonts w:ascii="標楷體" w:eastAsia="標楷體" w:hAnsi="標楷體" w:hint="eastAsia"/>
        </w:rPr>
        <w:t>10</w:t>
      </w:r>
      <w:r w:rsidRPr="00533F5F">
        <w:rPr>
          <w:rFonts w:ascii="標楷體" w:eastAsia="標楷體" w:hAnsi="標楷體" w:hint="eastAsia"/>
        </w:rPr>
        <w:t>學年度十二年國民基本教育精進國民中學及國民小學教師教學專業與課</w:t>
      </w:r>
    </w:p>
    <w:p w:rsidR="00FC7787" w:rsidRPr="00533F5F" w:rsidRDefault="00D05B99" w:rsidP="00631B4C">
      <w:pPr>
        <w:widowControl/>
        <w:spacing w:after="150"/>
        <w:ind w:leftChars="118" w:left="283" w:firstLineChars="300" w:firstLine="720"/>
        <w:rPr>
          <w:rFonts w:ascii="標楷體" w:eastAsia="標楷體" w:hAnsi="標楷體" w:cs="Helvetica"/>
          <w:color w:val="333333"/>
          <w:kern w:val="0"/>
          <w:szCs w:val="24"/>
        </w:rPr>
      </w:pPr>
      <w:r w:rsidRPr="00533F5F">
        <w:rPr>
          <w:rFonts w:ascii="標楷體" w:eastAsia="標楷體" w:hAnsi="標楷體" w:hint="eastAsia"/>
        </w:rPr>
        <w:t>程品質計畫-縣市資訊知能培訓實施計畫</w:t>
      </w:r>
      <w:r w:rsidRPr="00533F5F">
        <w:rPr>
          <w:rFonts w:ascii="標楷體" w:eastAsia="標楷體" w:hAnsi="標楷體"/>
        </w:rPr>
        <w:t>辦理。</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貳、 計畫目標：</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631B4C" w:rsidRPr="00533F5F">
        <w:rPr>
          <w:rFonts w:ascii="標楷體" w:eastAsia="標楷體" w:hAnsi="標楷體" w:cs="Helvetica" w:hint="eastAsia"/>
          <w:color w:val="333333"/>
          <w:kern w:val="0"/>
          <w:szCs w:val="24"/>
        </w:rPr>
        <w:t>落實十二年國教之精神，鼓勵教師善用資訊科技輔助教學，以擴展各領域的學習，提升學生解決問題的能力。</w:t>
      </w:r>
    </w:p>
    <w:p w:rsidR="00631B4C"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二、宣導尊重智慧財產權，提昇校園認識、使用自由軟體之風氣，減少非法軟體之使用。</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三</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透過科技工具之創意應用，提升學生生活表達、問題解決之運算思維及創造力。</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四</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藉由競賽活動，增加縣內之學生觀摩程式設計及分享交流之機會，以激發學生學習之動機。</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五</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引領動手做之學習風氣，將科技能力生活化，運用於日常生活中，</w:t>
      </w:r>
      <w:proofErr w:type="gramStart"/>
      <w:r w:rsidRPr="00533F5F">
        <w:rPr>
          <w:rFonts w:ascii="標楷體" w:eastAsia="標楷體" w:hAnsi="標楷體" w:cs="Helvetica" w:hint="eastAsia"/>
          <w:color w:val="333333"/>
          <w:kern w:val="0"/>
          <w:szCs w:val="24"/>
        </w:rPr>
        <w:t>實踐課綱規劃</w:t>
      </w:r>
      <w:proofErr w:type="gramEnd"/>
      <w:r w:rsidRPr="00533F5F">
        <w:rPr>
          <w:rFonts w:ascii="標楷體" w:eastAsia="標楷體" w:hAnsi="標楷體" w:cs="Helvetica" w:hint="eastAsia"/>
          <w:color w:val="333333"/>
          <w:kern w:val="0"/>
          <w:szCs w:val="24"/>
        </w:rPr>
        <w:t>之核心素養。</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參、辦理單位</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一、指導單位：教育部</w:t>
      </w:r>
      <w:r w:rsidR="004D3FC1" w:rsidRPr="00533F5F">
        <w:rPr>
          <w:rFonts w:ascii="標楷體" w:eastAsia="標楷體" w:hAnsi="標楷體" w:cs="Helvetica" w:hint="eastAsia"/>
          <w:color w:val="333333"/>
          <w:kern w:val="0"/>
          <w:szCs w:val="24"/>
        </w:rPr>
        <w:t>。</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二、主辦單位：</w:t>
      </w:r>
      <w:r w:rsidR="00D05B99" w:rsidRPr="00533F5F">
        <w:rPr>
          <w:rFonts w:ascii="標楷體" w:eastAsia="標楷體" w:hAnsi="標楷體" w:cs="Helvetica"/>
          <w:color w:val="333333"/>
          <w:kern w:val="0"/>
          <w:szCs w:val="24"/>
        </w:rPr>
        <w:t>嘉義</w:t>
      </w:r>
      <w:r w:rsidRPr="00533F5F">
        <w:rPr>
          <w:rFonts w:ascii="標楷體" w:eastAsia="標楷體" w:hAnsi="標楷體" w:cs="Helvetica"/>
          <w:color w:val="333333"/>
          <w:kern w:val="0"/>
          <w:szCs w:val="24"/>
        </w:rPr>
        <w:t>縣政府</w:t>
      </w:r>
      <w:r w:rsidR="004D3FC1" w:rsidRPr="00533F5F">
        <w:rPr>
          <w:rFonts w:ascii="標楷體" w:eastAsia="標楷體" w:hAnsi="標楷體" w:cs="Helvetica" w:hint="eastAsia"/>
          <w:color w:val="333333"/>
          <w:kern w:val="0"/>
          <w:szCs w:val="24"/>
        </w:rPr>
        <w:t>。</w:t>
      </w:r>
    </w:p>
    <w:p w:rsidR="00FC7787" w:rsidRPr="00533F5F" w:rsidRDefault="00FC7787" w:rsidP="0057415F">
      <w:pPr>
        <w:widowControl/>
        <w:spacing w:after="150"/>
        <w:ind w:leftChars="118" w:left="1985" w:hangingChars="709" w:hanging="1702"/>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三、承辦單位：</w:t>
      </w:r>
      <w:r w:rsidR="00A56C05">
        <w:rPr>
          <w:rFonts w:ascii="標楷體" w:eastAsia="標楷體" w:hAnsi="標楷體" w:cs="Helvetica" w:hint="eastAsia"/>
          <w:color w:val="333333"/>
          <w:kern w:val="0"/>
          <w:szCs w:val="24"/>
        </w:rPr>
        <w:t>嘉義縣教育網路中心、</w:t>
      </w:r>
      <w:proofErr w:type="gramStart"/>
      <w:r w:rsidR="00D05B99" w:rsidRPr="00533F5F">
        <w:rPr>
          <w:rFonts w:ascii="標楷體" w:eastAsia="標楷體" w:hAnsi="標楷體" w:cs="Helvetica"/>
          <w:color w:val="333333"/>
          <w:kern w:val="0"/>
          <w:szCs w:val="24"/>
        </w:rPr>
        <w:t>嘉</w:t>
      </w:r>
      <w:r w:rsidR="00D05B99" w:rsidRPr="00533F5F">
        <w:rPr>
          <w:rFonts w:ascii="標楷體" w:eastAsia="標楷體" w:hAnsi="標楷體" w:cs="Helvetica" w:hint="eastAsia"/>
          <w:color w:val="333333"/>
          <w:kern w:val="0"/>
          <w:szCs w:val="24"/>
        </w:rPr>
        <w:t>義</w:t>
      </w:r>
      <w:r w:rsidRPr="00533F5F">
        <w:rPr>
          <w:rFonts w:ascii="標楷體" w:eastAsia="標楷體" w:hAnsi="標楷體" w:cs="Helvetica"/>
          <w:color w:val="333333"/>
          <w:kern w:val="0"/>
          <w:szCs w:val="24"/>
        </w:rPr>
        <w:t>縣</w:t>
      </w:r>
      <w:r w:rsidR="00631B4C" w:rsidRPr="00533F5F">
        <w:rPr>
          <w:rFonts w:ascii="標楷體" w:eastAsia="標楷體" w:hAnsi="標楷體" w:cs="Helvetica" w:hint="eastAsia"/>
          <w:color w:val="333333"/>
          <w:kern w:val="0"/>
          <w:szCs w:val="24"/>
        </w:rPr>
        <w:t>南靖</w:t>
      </w:r>
      <w:r w:rsidRPr="00533F5F">
        <w:rPr>
          <w:rFonts w:ascii="標楷體" w:eastAsia="標楷體" w:hAnsi="標楷體" w:cs="Helvetica"/>
          <w:color w:val="333333"/>
          <w:kern w:val="0"/>
          <w:szCs w:val="24"/>
        </w:rPr>
        <w:t>國民</w:t>
      </w:r>
      <w:proofErr w:type="gramEnd"/>
      <w:r w:rsidRPr="00533F5F">
        <w:rPr>
          <w:rFonts w:ascii="標楷體" w:eastAsia="標楷體" w:hAnsi="標楷體" w:cs="Helvetica"/>
          <w:color w:val="333333"/>
          <w:kern w:val="0"/>
          <w:szCs w:val="24"/>
        </w:rPr>
        <w:t>小學</w:t>
      </w:r>
      <w:r w:rsidR="00EF7683" w:rsidRPr="00533F5F">
        <w:rPr>
          <w:rFonts w:ascii="標楷體" w:eastAsia="標楷體" w:hAnsi="標楷體" w:cs="Helvetica" w:hint="eastAsia"/>
          <w:color w:val="333333"/>
          <w:kern w:val="0"/>
          <w:szCs w:val="24"/>
        </w:rPr>
        <w:t>（</w:t>
      </w:r>
      <w:r w:rsidR="00EF7683" w:rsidRPr="00533F5F">
        <w:rPr>
          <w:rFonts w:ascii="標楷體" w:eastAsia="標楷體" w:hAnsi="標楷體" w:cs="Helvetica"/>
          <w:color w:val="333333"/>
          <w:kern w:val="0"/>
          <w:szCs w:val="24"/>
        </w:rPr>
        <w:t>嘉</w:t>
      </w:r>
      <w:r w:rsidR="00EF7683" w:rsidRPr="00533F5F">
        <w:rPr>
          <w:rFonts w:ascii="標楷體" w:eastAsia="標楷體" w:hAnsi="標楷體" w:cs="Helvetica" w:hint="eastAsia"/>
          <w:color w:val="333333"/>
          <w:kern w:val="0"/>
          <w:szCs w:val="24"/>
        </w:rPr>
        <w:t>義縣</w:t>
      </w:r>
      <w:r w:rsidR="00EF7683" w:rsidRPr="00533F5F">
        <w:rPr>
          <w:rFonts w:ascii="標楷體" w:eastAsia="標楷體" w:hAnsi="標楷體" w:cs="Helvetica"/>
          <w:color w:val="333333"/>
          <w:kern w:val="0"/>
          <w:szCs w:val="24"/>
        </w:rPr>
        <w:t>國教輔導團</w:t>
      </w:r>
      <w:r w:rsidR="00631B4C" w:rsidRPr="00533F5F">
        <w:rPr>
          <w:rFonts w:ascii="標楷體" w:eastAsia="標楷體" w:hAnsi="標楷體" w:cs="Helvetica" w:hint="eastAsia"/>
          <w:color w:val="333333"/>
          <w:kern w:val="0"/>
          <w:szCs w:val="24"/>
        </w:rPr>
        <w:t>資訊教育議題國</w:t>
      </w:r>
      <w:r w:rsidR="00EF7683" w:rsidRPr="00533F5F">
        <w:rPr>
          <w:rFonts w:ascii="標楷體" w:eastAsia="標楷體" w:hAnsi="標楷體" w:cs="Helvetica" w:hint="eastAsia"/>
          <w:color w:val="333333"/>
          <w:kern w:val="0"/>
          <w:szCs w:val="24"/>
        </w:rPr>
        <w:t>小組）</w:t>
      </w:r>
      <w:r w:rsidR="0057415F">
        <w:rPr>
          <w:rFonts w:ascii="標楷體" w:eastAsia="標楷體" w:hAnsi="標楷體" w:cs="Helvetica" w:hint="eastAsia"/>
          <w:color w:val="333333"/>
          <w:kern w:val="0"/>
          <w:szCs w:val="24"/>
        </w:rPr>
        <w:t>、</w:t>
      </w:r>
      <w:r w:rsidR="0057415F" w:rsidRPr="0057415F">
        <w:rPr>
          <w:rFonts w:ascii="標楷體" w:eastAsia="標楷體" w:hAnsi="標楷體" w:cs="Helvetica" w:hint="eastAsia"/>
          <w:color w:val="333333"/>
          <w:kern w:val="0"/>
          <w:szCs w:val="24"/>
        </w:rPr>
        <w:t>嘉義縣</w:t>
      </w:r>
      <w:r w:rsidR="004F430A">
        <w:rPr>
          <w:rFonts w:ascii="標楷體" w:eastAsia="標楷體" w:hAnsi="標楷體" w:cs="Helvetica" w:hint="eastAsia"/>
          <w:color w:val="333333"/>
          <w:kern w:val="0"/>
          <w:szCs w:val="24"/>
        </w:rPr>
        <w:t>竹</w:t>
      </w:r>
      <w:proofErr w:type="gramStart"/>
      <w:r w:rsidR="004F430A">
        <w:rPr>
          <w:rFonts w:ascii="標楷體" w:eastAsia="標楷體" w:hAnsi="標楷體" w:cs="Helvetica" w:hint="eastAsia"/>
          <w:color w:val="333333"/>
          <w:kern w:val="0"/>
          <w:szCs w:val="24"/>
        </w:rPr>
        <w:t>崎</w:t>
      </w:r>
      <w:proofErr w:type="gramEnd"/>
      <w:r w:rsidR="004F430A">
        <w:rPr>
          <w:rFonts w:ascii="標楷體" w:eastAsia="標楷體" w:hAnsi="標楷體" w:cs="Helvetica" w:hint="eastAsia"/>
          <w:color w:val="333333"/>
          <w:kern w:val="0"/>
          <w:szCs w:val="24"/>
        </w:rPr>
        <w:t>高中</w:t>
      </w:r>
      <w:r w:rsidR="0057415F" w:rsidRPr="00533F5F">
        <w:rPr>
          <w:rFonts w:ascii="標楷體" w:eastAsia="標楷體" w:hAnsi="標楷體" w:cs="Helvetica" w:hint="eastAsia"/>
          <w:color w:val="333333"/>
          <w:kern w:val="0"/>
          <w:szCs w:val="24"/>
        </w:rPr>
        <w:t>（</w:t>
      </w:r>
      <w:r w:rsidR="0057415F" w:rsidRPr="00533F5F">
        <w:rPr>
          <w:rFonts w:ascii="標楷體" w:eastAsia="標楷體" w:hAnsi="標楷體" w:cs="Helvetica"/>
          <w:color w:val="333333"/>
          <w:kern w:val="0"/>
          <w:szCs w:val="24"/>
        </w:rPr>
        <w:t>嘉</w:t>
      </w:r>
      <w:r w:rsidR="0057415F" w:rsidRPr="00533F5F">
        <w:rPr>
          <w:rFonts w:ascii="標楷體" w:eastAsia="標楷體" w:hAnsi="標楷體" w:cs="Helvetica" w:hint="eastAsia"/>
          <w:color w:val="333333"/>
          <w:kern w:val="0"/>
          <w:szCs w:val="24"/>
        </w:rPr>
        <w:t>義縣</w:t>
      </w:r>
      <w:r w:rsidR="0057415F" w:rsidRPr="00533F5F">
        <w:rPr>
          <w:rFonts w:ascii="標楷體" w:eastAsia="標楷體" w:hAnsi="標楷體" w:cs="Helvetica"/>
          <w:color w:val="333333"/>
          <w:kern w:val="0"/>
          <w:szCs w:val="24"/>
        </w:rPr>
        <w:t>國教輔導團</w:t>
      </w:r>
      <w:r w:rsidR="0057415F">
        <w:rPr>
          <w:rFonts w:ascii="標楷體" w:eastAsia="標楷體" w:hAnsi="標楷體" w:cs="Helvetica" w:hint="eastAsia"/>
          <w:color w:val="333333"/>
          <w:kern w:val="0"/>
          <w:szCs w:val="24"/>
        </w:rPr>
        <w:t>科技領域</w:t>
      </w:r>
      <w:r w:rsidR="0057415F" w:rsidRPr="00533F5F">
        <w:rPr>
          <w:rFonts w:ascii="標楷體" w:eastAsia="標楷體" w:hAnsi="標楷體" w:cs="Helvetica" w:hint="eastAsia"/>
          <w:color w:val="333333"/>
          <w:kern w:val="0"/>
          <w:szCs w:val="24"/>
        </w:rPr>
        <w:t>）</w:t>
      </w:r>
      <w:r w:rsidR="004D3FC1" w:rsidRPr="00533F5F">
        <w:rPr>
          <w:rFonts w:ascii="標楷體" w:eastAsia="標楷體" w:hAnsi="標楷體" w:cs="Helvetica" w:hint="eastAsia"/>
          <w:color w:val="333333"/>
          <w:kern w:val="0"/>
          <w:szCs w:val="24"/>
        </w:rPr>
        <w:t>。</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肆、競賽辦法</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一、參加對象：</w:t>
      </w:r>
      <w:r w:rsidR="009A5A04">
        <w:rPr>
          <w:rFonts w:ascii="標楷體" w:eastAsia="標楷體" w:hAnsi="標楷體" w:cs="Helvetica" w:hint="eastAsia"/>
          <w:color w:val="333333"/>
          <w:kern w:val="0"/>
          <w:szCs w:val="24"/>
        </w:rPr>
        <w:t>嘉義縣國中小學生</w:t>
      </w:r>
      <w:r w:rsidR="004D3FC1">
        <w:rPr>
          <w:rFonts w:ascii="標楷體" w:eastAsia="標楷體" w:hAnsi="標楷體" w:cs="Helvetica" w:hint="eastAsia"/>
          <w:color w:val="333333"/>
          <w:kern w:val="0"/>
          <w:szCs w:val="24"/>
        </w:rPr>
        <w:t>。</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w:t>
      </w:r>
      <w:r w:rsidR="00FC7787" w:rsidRPr="00533F5F">
        <w:rPr>
          <w:rFonts w:ascii="標楷體" w:eastAsia="標楷體" w:hAnsi="標楷體" w:cs="Helvetica"/>
          <w:color w:val="333333"/>
          <w:kern w:val="0"/>
          <w:szCs w:val="24"/>
        </w:rPr>
        <w:t>、創作工具：</w:t>
      </w:r>
      <w:r w:rsidR="00631B4C" w:rsidRPr="00533F5F">
        <w:rPr>
          <w:rFonts w:ascii="標楷體" w:eastAsia="標楷體" w:hAnsi="標楷體" w:cs="Helvetica" w:hint="eastAsia"/>
          <w:color w:val="333333"/>
          <w:kern w:val="0"/>
          <w:szCs w:val="24"/>
        </w:rPr>
        <w:t>動畫組及遊戲組以S</w:t>
      </w:r>
      <w:r w:rsidR="00F331EC">
        <w:rPr>
          <w:rFonts w:ascii="標楷體" w:eastAsia="標楷體" w:hAnsi="標楷體" w:cs="Helvetica"/>
          <w:color w:val="333333"/>
          <w:kern w:val="0"/>
          <w:szCs w:val="24"/>
        </w:rPr>
        <w:t>cratch</w:t>
      </w:r>
      <w:r w:rsidR="00631B4C" w:rsidRPr="00533F5F">
        <w:rPr>
          <w:rFonts w:ascii="標楷體" w:eastAsia="標楷體" w:hAnsi="標楷體" w:cs="Helvetica" w:hint="eastAsia"/>
          <w:color w:val="333333"/>
          <w:kern w:val="0"/>
          <w:szCs w:val="24"/>
        </w:rPr>
        <w:t>官方網站提供之Scratch 3.0版為主。</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w:t>
      </w:r>
      <w:r w:rsidR="00FC7787" w:rsidRPr="00533F5F">
        <w:rPr>
          <w:rFonts w:ascii="標楷體" w:eastAsia="標楷體" w:hAnsi="標楷體" w:cs="Helvetica"/>
          <w:color w:val="333333"/>
          <w:kern w:val="0"/>
          <w:szCs w:val="24"/>
        </w:rPr>
        <w:t>、競賽組別：</w:t>
      </w:r>
      <w:r w:rsidR="00C52E54">
        <w:rPr>
          <w:rFonts w:ascii="標楷體" w:eastAsia="標楷體" w:hAnsi="標楷體" w:cs="Helvetica" w:hint="eastAsia"/>
          <w:color w:val="333333"/>
          <w:kern w:val="0"/>
          <w:szCs w:val="24"/>
        </w:rPr>
        <w:t>國小動畫組、國小遊戲組、國中動畫組、國中遊戲組</w:t>
      </w:r>
      <w:r w:rsidR="00631B4C" w:rsidRPr="00533F5F">
        <w:rPr>
          <w:rFonts w:ascii="標楷體" w:eastAsia="標楷體" w:hAnsi="標楷體" w:cs="Helvetica" w:hint="eastAsia"/>
          <w:color w:val="333333"/>
          <w:kern w:val="0"/>
          <w:szCs w:val="24"/>
        </w:rPr>
        <w:t>共</w:t>
      </w:r>
      <w:r w:rsidR="00C52E54">
        <w:rPr>
          <w:rFonts w:ascii="標楷體" w:eastAsia="標楷體" w:hAnsi="標楷體" w:cs="Helvetica" w:hint="eastAsia"/>
          <w:color w:val="333333"/>
          <w:kern w:val="0"/>
          <w:szCs w:val="24"/>
        </w:rPr>
        <w:t>四</w:t>
      </w:r>
      <w:r w:rsidR="00631B4C" w:rsidRPr="00533F5F">
        <w:rPr>
          <w:rFonts w:ascii="標楷體" w:eastAsia="標楷體" w:hAnsi="標楷體" w:cs="Helvetica" w:hint="eastAsia"/>
          <w:color w:val="333333"/>
          <w:kern w:val="0"/>
          <w:szCs w:val="24"/>
        </w:rPr>
        <w:t>組。</w:t>
      </w:r>
    </w:p>
    <w:p w:rsidR="009A5A04" w:rsidRPr="00DD5CD6" w:rsidRDefault="00DD5CD6" w:rsidP="00DD5CD6">
      <w:pPr>
        <w:pStyle w:val="a3"/>
        <w:widowControl/>
        <w:numPr>
          <w:ilvl w:val="0"/>
          <w:numId w:val="11"/>
        </w:numPr>
        <w:spacing w:after="150"/>
        <w:ind w:leftChars="0"/>
        <w:rPr>
          <w:rFonts w:ascii="標楷體" w:eastAsia="標楷體" w:hAnsi="標楷體" w:cs="Helvetica"/>
          <w:color w:val="333333"/>
          <w:kern w:val="0"/>
          <w:szCs w:val="24"/>
        </w:rPr>
      </w:pPr>
      <w:r w:rsidRPr="00DD5CD6">
        <w:rPr>
          <w:rFonts w:ascii="標楷體" w:eastAsia="標楷體" w:hAnsi="標楷體" w:cs="Helvetica" w:hint="eastAsia"/>
          <w:color w:val="333333"/>
          <w:kern w:val="0"/>
          <w:szCs w:val="24"/>
        </w:rPr>
        <w:t>報名方式</w:t>
      </w:r>
      <w:r w:rsidR="009A5A04" w:rsidRPr="00DD5CD6">
        <w:rPr>
          <w:rFonts w:ascii="標楷體" w:eastAsia="標楷體" w:hAnsi="標楷體" w:cs="Helvetica"/>
          <w:color w:val="333333"/>
          <w:kern w:val="0"/>
          <w:szCs w:val="24"/>
        </w:rPr>
        <w:t>：</w:t>
      </w:r>
    </w:p>
    <w:p w:rsidR="00D43ACB" w:rsidRPr="00DD5CD6" w:rsidRDefault="00D43ACB" w:rsidP="00DD5CD6">
      <w:pPr>
        <w:pStyle w:val="a3"/>
        <w:widowControl/>
        <w:numPr>
          <w:ilvl w:val="0"/>
          <w:numId w:val="10"/>
        </w:numPr>
        <w:spacing w:after="150"/>
        <w:ind w:leftChars="0"/>
        <w:rPr>
          <w:rFonts w:ascii="標楷體" w:eastAsia="標楷體" w:hAnsi="標楷體" w:cs="Helvetica"/>
          <w:vanish/>
          <w:color w:val="333333"/>
          <w:kern w:val="0"/>
          <w:szCs w:val="24"/>
          <w:specVanish/>
        </w:rPr>
      </w:pPr>
    </w:p>
    <w:p w:rsidR="00DD5CD6" w:rsidRDefault="00DD5CD6" w:rsidP="00DD5CD6">
      <w:pPr>
        <w:pStyle w:val="a3"/>
        <w:widowControl/>
        <w:spacing w:after="150"/>
        <w:ind w:leftChars="0" w:left="763"/>
        <w:rPr>
          <w:rFonts w:ascii="標楷體" w:eastAsia="標楷體" w:hAnsi="標楷體" w:cs="Helvetica"/>
          <w:color w:val="333333"/>
          <w:kern w:val="0"/>
          <w:szCs w:val="24"/>
        </w:rPr>
      </w:pPr>
      <w:r>
        <w:rPr>
          <w:rFonts w:ascii="標楷體" w:eastAsia="標楷體" w:hAnsi="標楷體" w:cs="Helvetica" w:hint="eastAsia"/>
          <w:color w:val="333333"/>
          <w:kern w:val="0"/>
          <w:szCs w:val="24"/>
        </w:rPr>
        <w:t>(</w:t>
      </w:r>
      <w:proofErr w:type="gramStart"/>
      <w:r>
        <w:rPr>
          <w:rFonts w:ascii="標楷體" w:eastAsia="標楷體" w:hAnsi="標楷體" w:cs="Helvetica" w:hint="eastAsia"/>
          <w:color w:val="333333"/>
          <w:kern w:val="0"/>
          <w:szCs w:val="24"/>
        </w:rPr>
        <w:t>一</w:t>
      </w:r>
      <w:proofErr w:type="gramEnd"/>
      <w:r>
        <w:rPr>
          <w:rFonts w:ascii="標楷體" w:eastAsia="標楷體" w:hAnsi="標楷體" w:cs="Helvetica" w:hint="eastAsia"/>
          <w:color w:val="333333"/>
          <w:kern w:val="0"/>
          <w:szCs w:val="24"/>
        </w:rPr>
        <w:t>)</w:t>
      </w:r>
      <w:r w:rsidR="00F95781" w:rsidRPr="00DD5CD6">
        <w:rPr>
          <w:rFonts w:ascii="標楷體" w:eastAsia="標楷體" w:hAnsi="標楷體" w:cs="Helvetica" w:hint="eastAsia"/>
          <w:color w:val="333333"/>
          <w:kern w:val="0"/>
          <w:szCs w:val="24"/>
        </w:rPr>
        <w:t>即日起至110年</w:t>
      </w:r>
      <w:r w:rsidR="00E1492F">
        <w:rPr>
          <w:rFonts w:ascii="標楷體" w:eastAsia="標楷體" w:hAnsi="標楷體" w:cs="Helvetica" w:hint="eastAsia"/>
          <w:color w:val="333333"/>
          <w:kern w:val="0"/>
          <w:szCs w:val="24"/>
        </w:rPr>
        <w:t>11</w:t>
      </w:r>
      <w:r w:rsidR="00F95781" w:rsidRPr="00DD5CD6">
        <w:rPr>
          <w:rFonts w:ascii="標楷體" w:eastAsia="標楷體" w:hAnsi="標楷體" w:cs="Helvetica" w:hint="eastAsia"/>
          <w:color w:val="333333"/>
          <w:kern w:val="0"/>
          <w:szCs w:val="24"/>
        </w:rPr>
        <w:t>月</w:t>
      </w:r>
      <w:r w:rsidR="00C52E54">
        <w:rPr>
          <w:rFonts w:ascii="標楷體" w:eastAsia="標楷體" w:hAnsi="標楷體" w:cs="Helvetica" w:hint="eastAsia"/>
          <w:color w:val="333333"/>
          <w:kern w:val="0"/>
          <w:szCs w:val="24"/>
        </w:rPr>
        <w:t>24</w:t>
      </w:r>
      <w:r w:rsidR="00F95781" w:rsidRPr="00DD5CD6">
        <w:rPr>
          <w:rFonts w:ascii="標楷體" w:eastAsia="標楷體" w:hAnsi="標楷體" w:cs="Helvetica" w:hint="eastAsia"/>
          <w:color w:val="333333"/>
          <w:kern w:val="0"/>
          <w:szCs w:val="24"/>
        </w:rPr>
        <w:t>日中午12點止，</w:t>
      </w:r>
      <w:proofErr w:type="gramStart"/>
      <w:r w:rsidR="00F95781" w:rsidRPr="00DD5CD6">
        <w:rPr>
          <w:rFonts w:ascii="標楷體" w:eastAsia="標楷體" w:hAnsi="標楷體" w:cs="Helvetica" w:hint="eastAsia"/>
          <w:color w:val="333333"/>
          <w:kern w:val="0"/>
          <w:szCs w:val="24"/>
        </w:rPr>
        <w:t>採線上</w:t>
      </w:r>
      <w:proofErr w:type="gramEnd"/>
      <w:r>
        <w:rPr>
          <w:rFonts w:ascii="標楷體" w:eastAsia="標楷體" w:hAnsi="標楷體" w:cs="Helvetica" w:hint="eastAsia"/>
          <w:color w:val="333333"/>
          <w:kern w:val="0"/>
          <w:szCs w:val="24"/>
        </w:rPr>
        <w:t>報名</w:t>
      </w:r>
      <w:r w:rsidR="00F95781" w:rsidRPr="00DD5CD6">
        <w:rPr>
          <w:rFonts w:ascii="標楷體" w:eastAsia="標楷體" w:hAnsi="標楷體" w:cs="Helvetica" w:hint="eastAsia"/>
          <w:color w:val="333333"/>
          <w:kern w:val="0"/>
          <w:szCs w:val="24"/>
        </w:rPr>
        <w:t>方式辦理，報名網址為：</w:t>
      </w:r>
      <w:r w:rsidR="00C52E54" w:rsidRPr="00C52E54">
        <w:rPr>
          <w:rFonts w:ascii="標楷體" w:eastAsia="標楷體" w:hAnsi="標楷體" w:cs="Helvetica"/>
          <w:color w:val="333333"/>
          <w:kern w:val="0"/>
          <w:szCs w:val="24"/>
        </w:rPr>
        <w:t>https://forms.gle/H8efbZhqNGWiH1k3A</w:t>
      </w:r>
      <w:r w:rsidRPr="00DD5CD6">
        <w:rPr>
          <w:rFonts w:ascii="標楷體" w:eastAsia="標楷體" w:hAnsi="標楷體" w:cs="Helvetica" w:hint="eastAsia"/>
          <w:color w:val="333333"/>
          <w:kern w:val="0"/>
          <w:szCs w:val="24"/>
        </w:rPr>
        <w:t xml:space="preserve">              </w:t>
      </w:r>
    </w:p>
    <w:p w:rsidR="00DD5CD6" w:rsidRDefault="00DD5CD6" w:rsidP="00DD5CD6">
      <w:pPr>
        <w:pStyle w:val="a3"/>
        <w:widowControl/>
        <w:spacing w:after="150"/>
        <w:ind w:leftChars="0" w:left="763"/>
        <w:rPr>
          <w:rFonts w:ascii="標楷體" w:eastAsia="標楷體" w:hAnsi="標楷體" w:cs="Helvetica"/>
          <w:color w:val="333333"/>
          <w:kern w:val="0"/>
          <w:szCs w:val="24"/>
        </w:rPr>
      </w:pPr>
      <w:r>
        <w:rPr>
          <w:rFonts w:ascii="標楷體" w:eastAsia="標楷體" w:hAnsi="標楷體" w:cs="Helvetica" w:hint="eastAsia"/>
          <w:color w:val="333333"/>
          <w:kern w:val="0"/>
          <w:szCs w:val="24"/>
        </w:rPr>
        <w:t>(二)</w:t>
      </w:r>
      <w:r w:rsidRPr="00DD5CD6">
        <w:rPr>
          <w:rFonts w:ascii="標楷體" w:eastAsia="標楷體" w:hAnsi="標楷體" w:cs="Helvetica" w:hint="eastAsia"/>
          <w:color w:val="333333"/>
          <w:kern w:val="0"/>
          <w:szCs w:val="24"/>
        </w:rPr>
        <w:t>以校為報名單位，每校遊戲組與動畫組各組至多可報名2隊</w:t>
      </w:r>
      <w:r w:rsidR="000875AD">
        <w:rPr>
          <w:rFonts w:ascii="標楷體" w:eastAsia="標楷體" w:hAnsi="標楷體" w:cs="Helvetica" w:hint="eastAsia"/>
          <w:color w:val="333333"/>
          <w:kern w:val="0"/>
          <w:szCs w:val="24"/>
        </w:rPr>
        <w:t>，</w:t>
      </w:r>
      <w:r w:rsidRPr="00DD5CD6">
        <w:rPr>
          <w:rFonts w:ascii="標楷體" w:eastAsia="標楷體" w:hAnsi="標楷體" w:cs="Helvetica" w:hint="eastAsia"/>
          <w:color w:val="333333"/>
          <w:kern w:val="0"/>
          <w:szCs w:val="24"/>
        </w:rPr>
        <w:t>每隊2名學生，不得跨組參加，指導老師1名為限(可指導多隊)。</w:t>
      </w:r>
    </w:p>
    <w:p w:rsidR="00DD5CD6" w:rsidRDefault="00DD5CD6" w:rsidP="00DD5CD6">
      <w:pPr>
        <w:pStyle w:val="a3"/>
        <w:widowControl/>
        <w:spacing w:after="150"/>
        <w:ind w:leftChars="0" w:left="763"/>
        <w:rPr>
          <w:rFonts w:ascii="標楷體" w:eastAsia="標楷體" w:hAnsi="標楷體" w:cs="Helvetica"/>
          <w:color w:val="333333"/>
          <w:kern w:val="0"/>
          <w:szCs w:val="24"/>
        </w:rPr>
      </w:pPr>
      <w:r>
        <w:rPr>
          <w:rFonts w:ascii="標楷體" w:eastAsia="標楷體" w:hAnsi="標楷體" w:cs="Helvetica" w:hint="eastAsia"/>
          <w:color w:val="333333"/>
          <w:kern w:val="0"/>
          <w:szCs w:val="24"/>
        </w:rPr>
        <w:lastRenderedPageBreak/>
        <w:t>(三)</w:t>
      </w:r>
      <w:r w:rsidRPr="00DD5CD6">
        <w:rPr>
          <w:rFonts w:ascii="標楷體" w:eastAsia="標楷體" w:hAnsi="標楷體" w:cs="Helvetica" w:hint="eastAsia"/>
          <w:color w:val="333333"/>
          <w:kern w:val="0"/>
          <w:szCs w:val="24"/>
        </w:rPr>
        <w:t>競賽報名、登入、及上傳資料由指導老師協助處理，</w:t>
      </w:r>
      <w:r w:rsidRPr="006C50B6">
        <w:rPr>
          <w:rFonts w:ascii="標楷體" w:eastAsia="標楷體" w:hAnsi="標楷體" w:cs="Helvetica" w:hint="eastAsia"/>
          <w:color w:val="FF0000"/>
          <w:kern w:val="0"/>
          <w:szCs w:val="24"/>
        </w:rPr>
        <w:t>請老師務必詳細核對</w:t>
      </w:r>
      <w:r w:rsidRPr="00DD5CD6">
        <w:rPr>
          <w:rFonts w:ascii="標楷體" w:eastAsia="標楷體" w:hAnsi="標楷體" w:cs="Helvetica" w:hint="eastAsia"/>
          <w:color w:val="333333"/>
          <w:kern w:val="0"/>
          <w:szCs w:val="24"/>
        </w:rPr>
        <w:t>學生姓名避免誤植，報名後亦不接受更換隊員或更換指導老師姓名。</w:t>
      </w:r>
    </w:p>
    <w:p w:rsidR="00DD5CD6" w:rsidRPr="00DD5CD6" w:rsidRDefault="00DD5CD6" w:rsidP="00DD5CD6">
      <w:pPr>
        <w:pStyle w:val="a3"/>
        <w:widowControl/>
        <w:spacing w:after="150"/>
        <w:ind w:leftChars="0" w:left="763"/>
        <w:rPr>
          <w:rFonts w:ascii="標楷體" w:eastAsia="標楷體" w:hAnsi="標楷體" w:cs="Helvetica"/>
          <w:color w:val="333333"/>
          <w:kern w:val="0"/>
          <w:szCs w:val="24"/>
        </w:rPr>
      </w:pPr>
      <w:r>
        <w:rPr>
          <w:rFonts w:ascii="標楷體" w:eastAsia="標楷體" w:hAnsi="標楷體" w:cs="Helvetica" w:hint="eastAsia"/>
          <w:color w:val="333333"/>
          <w:kern w:val="0"/>
          <w:szCs w:val="24"/>
        </w:rPr>
        <w:t>(四)110年11月</w:t>
      </w:r>
      <w:r w:rsidR="00C52E54">
        <w:rPr>
          <w:rFonts w:ascii="標楷體" w:eastAsia="標楷體" w:hAnsi="標楷體" w:cs="Helvetica" w:hint="eastAsia"/>
          <w:color w:val="333333"/>
          <w:kern w:val="0"/>
          <w:szCs w:val="24"/>
        </w:rPr>
        <w:t>24日</w:t>
      </w:r>
      <w:r w:rsidR="006C50B6" w:rsidRPr="006C50B6">
        <w:rPr>
          <w:rFonts w:ascii="標楷體" w:eastAsia="標楷體" w:hAnsi="標楷體" w:cs="Helvetica" w:hint="eastAsia"/>
          <w:color w:val="FF0000"/>
          <w:kern w:val="0"/>
          <w:szCs w:val="24"/>
        </w:rPr>
        <w:t>17:00前</w:t>
      </w:r>
      <w:r w:rsidR="00B055C0">
        <w:rPr>
          <w:rFonts w:ascii="標楷體" w:eastAsia="標楷體" w:hAnsi="標楷體" w:cs="Helvetica" w:hint="eastAsia"/>
          <w:color w:val="333333"/>
          <w:kern w:val="0"/>
          <w:szCs w:val="24"/>
        </w:rPr>
        <w:t>於嘉義縣教育資訊網公告</w:t>
      </w:r>
      <w:r w:rsidR="001C22EA">
        <w:rPr>
          <w:rFonts w:ascii="標楷體" w:eastAsia="標楷體" w:hAnsi="標楷體" w:cs="Helvetica" w:hint="eastAsia"/>
          <w:color w:val="333333"/>
          <w:kern w:val="0"/>
          <w:szCs w:val="24"/>
        </w:rPr>
        <w:t>參賽</w:t>
      </w:r>
      <w:r w:rsidR="00B055C0">
        <w:rPr>
          <w:rFonts w:ascii="標楷體" w:eastAsia="標楷體" w:hAnsi="標楷體" w:cs="Helvetica" w:hint="eastAsia"/>
          <w:color w:val="333333"/>
          <w:kern w:val="0"/>
          <w:szCs w:val="24"/>
        </w:rPr>
        <w:t>名單。</w:t>
      </w:r>
    </w:p>
    <w:p w:rsidR="00DD5CD6" w:rsidRDefault="00DD5CD6" w:rsidP="00631B4C">
      <w:pPr>
        <w:widowControl/>
        <w:spacing w:after="150"/>
        <w:ind w:leftChars="118" w:left="768" w:hangingChars="202" w:hanging="485"/>
        <w:rPr>
          <w:rFonts w:ascii="標楷體" w:eastAsia="標楷體" w:hAnsi="標楷體" w:cs="Helvetica"/>
          <w:color w:val="333333"/>
          <w:kern w:val="0"/>
          <w:szCs w:val="24"/>
        </w:rPr>
      </w:pPr>
      <w:r>
        <w:rPr>
          <w:rFonts w:ascii="標楷體" w:eastAsia="標楷體" w:hAnsi="標楷體" w:cs="Helvetica" w:hint="eastAsia"/>
          <w:color w:val="333333"/>
          <w:kern w:val="0"/>
          <w:szCs w:val="24"/>
        </w:rPr>
        <w:t xml:space="preserve"> 五、</w:t>
      </w:r>
      <w:r w:rsidRPr="00533F5F">
        <w:rPr>
          <w:rFonts w:ascii="標楷體" w:eastAsia="標楷體" w:hAnsi="標楷體" w:cs="Helvetica"/>
          <w:color w:val="333333"/>
          <w:kern w:val="0"/>
          <w:szCs w:val="24"/>
        </w:rPr>
        <w:t>競賽方式與注意事項</w:t>
      </w:r>
      <w:r>
        <w:rPr>
          <w:rFonts w:ascii="標楷體" w:eastAsia="標楷體" w:hAnsi="標楷體" w:cs="Helvetica" w:hint="eastAsia"/>
          <w:color w:val="333333"/>
          <w:kern w:val="0"/>
          <w:szCs w:val="24"/>
        </w:rPr>
        <w:t>：</w:t>
      </w:r>
    </w:p>
    <w:p w:rsidR="00DD5CD6" w:rsidRDefault="00DD5CD6" w:rsidP="00DD5CD6">
      <w:pPr>
        <w:widowControl/>
        <w:spacing w:after="150"/>
        <w:ind w:leftChars="309" w:left="766" w:hangingChars="10" w:hanging="24"/>
        <w:rPr>
          <w:rFonts w:ascii="標楷體" w:eastAsia="標楷體" w:hAnsi="標楷體" w:cs="Helvetica"/>
          <w:color w:val="333333"/>
          <w:kern w:val="0"/>
          <w:szCs w:val="24"/>
        </w:rPr>
      </w:pPr>
      <w:r>
        <w:rPr>
          <w:rFonts w:ascii="標楷體" w:eastAsia="標楷體" w:hAnsi="標楷體" w:cs="Helvetica" w:hint="eastAsia"/>
          <w:color w:val="333333"/>
          <w:kern w:val="0"/>
          <w:szCs w:val="24"/>
        </w:rPr>
        <w:t>(</w:t>
      </w:r>
      <w:proofErr w:type="gramStart"/>
      <w:r>
        <w:rPr>
          <w:rFonts w:ascii="標楷體" w:eastAsia="標楷體" w:hAnsi="標楷體" w:cs="Helvetica" w:hint="eastAsia"/>
          <w:color w:val="333333"/>
          <w:kern w:val="0"/>
          <w:szCs w:val="24"/>
        </w:rPr>
        <w:t>一</w:t>
      </w:r>
      <w:proofErr w:type="gramEnd"/>
      <w:r>
        <w:rPr>
          <w:rFonts w:ascii="標楷體" w:eastAsia="標楷體" w:hAnsi="標楷體" w:cs="Helvetica" w:hint="eastAsia"/>
          <w:color w:val="333333"/>
          <w:kern w:val="0"/>
          <w:szCs w:val="24"/>
        </w:rPr>
        <w:t>)</w:t>
      </w:r>
      <w:r w:rsidR="009A5A04">
        <w:rPr>
          <w:rFonts w:ascii="標楷體" w:eastAsia="標楷體" w:hAnsi="標楷體" w:cs="Helvetica"/>
          <w:color w:val="333333"/>
          <w:kern w:val="0"/>
          <w:szCs w:val="24"/>
        </w:rPr>
        <w:t>Scratch</w:t>
      </w:r>
      <w:r w:rsidR="00D43ACB">
        <w:rPr>
          <w:rFonts w:ascii="標楷體" w:eastAsia="標楷體" w:hAnsi="標楷體" w:cs="Helvetica" w:hint="eastAsia"/>
          <w:color w:val="333333"/>
          <w:kern w:val="0"/>
          <w:szCs w:val="24"/>
        </w:rPr>
        <w:t>縣賽初賽：</w:t>
      </w:r>
    </w:p>
    <w:p w:rsidR="00D43ACB" w:rsidRPr="00DD5CD6" w:rsidRDefault="00D43ACB" w:rsidP="00DD5CD6">
      <w:pPr>
        <w:pStyle w:val="a3"/>
        <w:widowControl/>
        <w:numPr>
          <w:ilvl w:val="0"/>
          <w:numId w:val="12"/>
        </w:numPr>
        <w:spacing w:after="150"/>
        <w:ind w:leftChars="0"/>
        <w:rPr>
          <w:rFonts w:ascii="標楷體" w:eastAsia="標楷體" w:hAnsi="標楷體"/>
          <w:vanish/>
          <w:specVanish/>
        </w:rPr>
      </w:pPr>
      <w:r w:rsidRPr="00DD5CD6">
        <w:rPr>
          <w:rFonts w:ascii="標楷體" w:eastAsia="標楷體" w:hAnsi="標楷體" w:cs="Helvetica" w:hint="eastAsia"/>
          <w:color w:val="333333"/>
          <w:kern w:val="0"/>
          <w:szCs w:val="24"/>
        </w:rPr>
        <w:t>初賽將於110年</w:t>
      </w:r>
      <w:r w:rsidR="00DD5CD6" w:rsidRPr="00DD5CD6">
        <w:rPr>
          <w:rFonts w:ascii="標楷體" w:eastAsia="標楷體" w:hAnsi="標楷體" w:cs="Helvetica" w:hint="eastAsia"/>
          <w:color w:val="333333"/>
          <w:kern w:val="0"/>
          <w:szCs w:val="24"/>
        </w:rPr>
        <w:t xml:space="preserve"> </w:t>
      </w:r>
      <w:r w:rsidR="00E1492F">
        <w:rPr>
          <w:rFonts w:ascii="標楷體" w:eastAsia="標楷體" w:hAnsi="標楷體" w:cs="Helvetica" w:hint="eastAsia"/>
          <w:color w:val="333333"/>
          <w:kern w:val="0"/>
          <w:szCs w:val="24"/>
        </w:rPr>
        <w:t>12</w:t>
      </w:r>
      <w:r w:rsidRPr="00DD5CD6">
        <w:rPr>
          <w:rFonts w:ascii="標楷體" w:eastAsia="標楷體" w:hAnsi="標楷體" w:cs="Helvetica" w:hint="eastAsia"/>
          <w:color w:val="333333"/>
          <w:kern w:val="0"/>
          <w:szCs w:val="24"/>
        </w:rPr>
        <w:t>月</w:t>
      </w:r>
      <w:r w:rsidR="00C52E54" w:rsidRPr="00C52E54">
        <w:rPr>
          <w:rFonts w:ascii="標楷體" w:eastAsia="標楷體" w:hAnsi="標楷體" w:cs="Helvetica" w:hint="eastAsia"/>
          <w:color w:val="333333"/>
          <w:kern w:val="0"/>
          <w:szCs w:val="24"/>
        </w:rPr>
        <w:t>17</w:t>
      </w:r>
      <w:r w:rsidRPr="00DD5CD6">
        <w:rPr>
          <w:rFonts w:ascii="標楷體" w:eastAsia="標楷體" w:hAnsi="標楷體" w:cs="Helvetica" w:hint="eastAsia"/>
          <w:color w:val="333333"/>
          <w:kern w:val="0"/>
          <w:szCs w:val="24"/>
        </w:rPr>
        <w:t>日(五)進行，</w:t>
      </w:r>
      <w:r w:rsidR="00B055C0">
        <w:rPr>
          <w:rFonts w:ascii="標楷體" w:eastAsia="標楷體" w:hAnsi="標楷體" w:cs="Helvetica" w:hint="eastAsia"/>
          <w:color w:val="333333"/>
          <w:kern w:val="0"/>
          <w:szCs w:val="24"/>
        </w:rPr>
        <w:t>地點於</w:t>
      </w:r>
      <w:proofErr w:type="gramStart"/>
      <w:r w:rsidR="009A5A04" w:rsidRPr="00DD5CD6">
        <w:rPr>
          <w:rFonts w:ascii="標楷體" w:eastAsia="標楷體" w:hAnsi="標楷體" w:hint="eastAsia"/>
        </w:rPr>
        <w:t>採用線上交</w:t>
      </w:r>
      <w:proofErr w:type="gramEnd"/>
      <w:r w:rsidR="009A5A04" w:rsidRPr="00DD5CD6">
        <w:rPr>
          <w:rFonts w:ascii="標楷體" w:eastAsia="標楷體" w:hAnsi="標楷體" w:hint="eastAsia"/>
        </w:rPr>
        <w:t>件方式進行</w:t>
      </w:r>
      <w:r w:rsidRPr="00DD5CD6">
        <w:rPr>
          <w:rFonts w:ascii="標楷體" w:eastAsia="標楷體" w:hAnsi="標楷體" w:hint="eastAsia"/>
        </w:rPr>
        <w:t>，當天上午9:00於嘉義縣教育資訊網公告題目，</w:t>
      </w:r>
      <w:r w:rsidR="001C22EA">
        <w:rPr>
          <w:rFonts w:ascii="標楷體" w:eastAsia="標楷體" w:hAnsi="標楷體" w:hint="eastAsia"/>
        </w:rPr>
        <w:t>以</w:t>
      </w:r>
      <w:r w:rsidRPr="00DD5CD6">
        <w:rPr>
          <w:rFonts w:ascii="標楷體" w:eastAsia="標楷體" w:hAnsi="標楷體" w:hint="eastAsia"/>
        </w:rPr>
        <w:t>公務信箱通知</w:t>
      </w:r>
      <w:r w:rsidR="000B273F">
        <w:rPr>
          <w:rFonts w:ascii="標楷體" w:eastAsia="標楷體" w:hAnsi="標楷體" w:hint="eastAsia"/>
        </w:rPr>
        <w:t>作品</w:t>
      </w:r>
      <w:r w:rsidRPr="00DD5CD6">
        <w:rPr>
          <w:rFonts w:ascii="標楷體" w:eastAsia="標楷體" w:hAnsi="標楷體" w:hint="eastAsia"/>
        </w:rPr>
        <w:t>檔案交件方式</w:t>
      </w:r>
    </w:p>
    <w:p w:rsidR="00D43ACB" w:rsidRPr="00D43ACB" w:rsidRDefault="00D43ACB" w:rsidP="00631B4C">
      <w:pPr>
        <w:widowControl/>
        <w:spacing w:after="150"/>
        <w:ind w:leftChars="118" w:left="768" w:hangingChars="202" w:hanging="485"/>
        <w:rPr>
          <w:rFonts w:ascii="標楷體" w:eastAsia="標楷體" w:hAnsi="標楷體"/>
          <w:vanish/>
          <w:specVanish/>
        </w:rPr>
      </w:pPr>
    </w:p>
    <w:p w:rsidR="00DD5CD6" w:rsidRDefault="009A5A04" w:rsidP="006C50B6">
      <w:pPr>
        <w:widowControl/>
        <w:spacing w:after="150"/>
        <w:ind w:leftChars="118" w:left="1133" w:hangingChars="354" w:hanging="850"/>
        <w:rPr>
          <w:rFonts w:ascii="標楷體" w:eastAsia="標楷體" w:hAnsi="標楷體" w:cs="Helvetica"/>
          <w:color w:val="333333"/>
          <w:kern w:val="0"/>
          <w:szCs w:val="24"/>
        </w:rPr>
      </w:pPr>
      <w:r>
        <w:rPr>
          <w:rFonts w:ascii="標楷體" w:eastAsia="標楷體" w:hAnsi="標楷體" w:hint="eastAsia"/>
        </w:rPr>
        <w:t>，</w:t>
      </w:r>
      <w:r w:rsidR="00DD5CD6">
        <w:rPr>
          <w:rFonts w:ascii="標楷體" w:eastAsia="標楷體" w:hAnsi="標楷體" w:cs="Helvetica" w:hint="eastAsia"/>
          <w:color w:val="333333"/>
          <w:kern w:val="0"/>
          <w:szCs w:val="24"/>
        </w:rPr>
        <w:t>當天中午12:10</w:t>
      </w:r>
      <w:r w:rsidR="003A308A">
        <w:rPr>
          <w:rFonts w:ascii="標楷體" w:eastAsia="標楷體" w:hAnsi="標楷體" w:cs="Helvetica" w:hint="eastAsia"/>
          <w:color w:val="333333"/>
          <w:kern w:val="0"/>
          <w:szCs w:val="24"/>
        </w:rPr>
        <w:t>關閉上傳網站</w:t>
      </w:r>
      <w:r w:rsidR="000B273F">
        <w:rPr>
          <w:rFonts w:ascii="標楷體" w:eastAsia="標楷體" w:hAnsi="標楷體" w:cs="Helvetica" w:hint="eastAsia"/>
          <w:color w:val="333333"/>
          <w:kern w:val="0"/>
          <w:szCs w:val="24"/>
        </w:rPr>
        <w:t>，每隊僅限上傳一件作品</w:t>
      </w:r>
      <w:r w:rsidR="00DD5CD6">
        <w:rPr>
          <w:rFonts w:ascii="標楷體" w:eastAsia="標楷體" w:hAnsi="標楷體" w:cs="Helvetica" w:hint="eastAsia"/>
          <w:color w:val="333333"/>
          <w:kern w:val="0"/>
          <w:szCs w:val="24"/>
        </w:rPr>
        <w:t>。</w:t>
      </w:r>
    </w:p>
    <w:p w:rsidR="003A308A" w:rsidRDefault="003A308A" w:rsidP="003A308A">
      <w:pPr>
        <w:pStyle w:val="a3"/>
        <w:numPr>
          <w:ilvl w:val="0"/>
          <w:numId w:val="12"/>
        </w:numPr>
        <w:ind w:leftChars="0"/>
        <w:rPr>
          <w:rFonts w:ascii="標楷體" w:eastAsia="標楷體" w:hAnsi="標楷體" w:cs="Helvetica"/>
          <w:color w:val="333333"/>
          <w:kern w:val="0"/>
          <w:szCs w:val="24"/>
        </w:rPr>
      </w:pPr>
      <w:r w:rsidRPr="003A308A">
        <w:rPr>
          <w:rFonts w:ascii="標楷體" w:eastAsia="標楷體" w:hAnsi="標楷體" w:cs="Helvetica" w:hint="eastAsia"/>
          <w:color w:val="333333"/>
          <w:kern w:val="0"/>
          <w:szCs w:val="24"/>
        </w:rPr>
        <w:t>命題範圍為</w:t>
      </w:r>
      <w:proofErr w:type="gramStart"/>
      <w:r w:rsidRPr="003A308A">
        <w:rPr>
          <w:rFonts w:ascii="標楷體" w:eastAsia="標楷體" w:hAnsi="標楷體" w:cs="Helvetica" w:hint="eastAsia"/>
          <w:color w:val="333333"/>
          <w:kern w:val="0"/>
          <w:szCs w:val="24"/>
        </w:rPr>
        <w:t>國中小各領域</w:t>
      </w:r>
      <w:proofErr w:type="gramEnd"/>
      <w:r w:rsidRPr="003A308A">
        <w:rPr>
          <w:rFonts w:ascii="標楷體" w:eastAsia="標楷體" w:hAnsi="標楷體" w:cs="Helvetica" w:hint="eastAsia"/>
          <w:color w:val="333333"/>
          <w:kern w:val="0"/>
          <w:szCs w:val="24"/>
        </w:rPr>
        <w:t>、非政治敏感之議題、學校教育學習、家庭生活…等範圍，無限定在學科上。</w:t>
      </w:r>
    </w:p>
    <w:p w:rsidR="00595200" w:rsidRDefault="00595200" w:rsidP="00595200">
      <w:pPr>
        <w:pStyle w:val="a3"/>
        <w:numPr>
          <w:ilvl w:val="0"/>
          <w:numId w:val="12"/>
        </w:numPr>
        <w:ind w:leftChars="0"/>
        <w:rPr>
          <w:rFonts w:ascii="標楷體" w:eastAsia="標楷體" w:hAnsi="標楷體" w:cs="Helvetica"/>
          <w:color w:val="333333"/>
          <w:kern w:val="0"/>
          <w:szCs w:val="24"/>
        </w:rPr>
      </w:pPr>
      <w:r>
        <w:rPr>
          <w:rFonts w:ascii="標楷體" w:eastAsia="標楷體" w:hAnsi="標楷體" w:cs="Helvetica" w:hint="eastAsia"/>
          <w:color w:val="333333"/>
          <w:kern w:val="0"/>
          <w:szCs w:val="24"/>
        </w:rPr>
        <w:t>素材限定由參賽者自製或使用軟體內建素材庫</w:t>
      </w:r>
      <w:r w:rsidRPr="00595200">
        <w:rPr>
          <w:rFonts w:ascii="標楷體" w:eastAsia="標楷體" w:hAnsi="標楷體" w:cs="Helvetica" w:hint="eastAsia"/>
          <w:color w:val="333333"/>
          <w:kern w:val="0"/>
          <w:szCs w:val="24"/>
        </w:rPr>
        <w:t>，</w:t>
      </w:r>
      <w:r>
        <w:rPr>
          <w:rFonts w:ascii="標楷體" w:eastAsia="標楷體" w:hAnsi="標楷體" w:cs="Helvetica" w:hint="eastAsia"/>
          <w:color w:val="333333"/>
          <w:kern w:val="0"/>
          <w:szCs w:val="24"/>
        </w:rPr>
        <w:t>請指導老師特別注意此一規定</w:t>
      </w:r>
      <w:r w:rsidRPr="00595200">
        <w:rPr>
          <w:rFonts w:ascii="標楷體" w:eastAsia="標楷體" w:hAnsi="標楷體" w:cs="Helvetica" w:hint="eastAsia"/>
          <w:color w:val="333333"/>
          <w:kern w:val="0"/>
          <w:szCs w:val="24"/>
        </w:rPr>
        <w:t>。</w:t>
      </w:r>
    </w:p>
    <w:p w:rsidR="00595200" w:rsidRDefault="00A461AB" w:rsidP="00A461AB">
      <w:pPr>
        <w:pStyle w:val="a3"/>
        <w:numPr>
          <w:ilvl w:val="0"/>
          <w:numId w:val="12"/>
        </w:numPr>
        <w:ind w:leftChars="0"/>
        <w:rPr>
          <w:rFonts w:ascii="標楷體" w:eastAsia="標楷體" w:hAnsi="標楷體" w:cs="Helvetica"/>
          <w:color w:val="333333"/>
          <w:kern w:val="0"/>
          <w:szCs w:val="24"/>
        </w:rPr>
      </w:pPr>
      <w:r w:rsidRPr="00A461AB">
        <w:rPr>
          <w:rFonts w:ascii="標楷體" w:eastAsia="標楷體" w:hAnsi="標楷體" w:cs="Helvetica" w:hint="eastAsia"/>
          <w:color w:val="333333"/>
          <w:kern w:val="0"/>
          <w:szCs w:val="24"/>
        </w:rPr>
        <w:t>經評審評選後所決議，獲錄取資格者可參加縣賽複賽</w:t>
      </w:r>
      <w:r w:rsidR="00595200">
        <w:rPr>
          <w:rFonts w:ascii="標楷體" w:eastAsia="標楷體" w:hAnsi="標楷體" w:cs="Helvetica" w:hint="eastAsia"/>
          <w:color w:val="333333"/>
          <w:kern w:val="0"/>
          <w:szCs w:val="24"/>
        </w:rPr>
        <w:t>，預估每組錄取6~10隊進入複賽</w:t>
      </w:r>
      <w:r w:rsidR="004259B6">
        <w:rPr>
          <w:rFonts w:ascii="標楷體" w:eastAsia="標楷體" w:hAnsi="標楷體" w:cs="Helvetica" w:hint="eastAsia"/>
          <w:color w:val="333333"/>
          <w:kern w:val="0"/>
          <w:szCs w:val="24"/>
        </w:rPr>
        <w:t>，並於110年12月30日公告於嘉義縣教育資訊網</w:t>
      </w:r>
      <w:r w:rsidR="00595200">
        <w:rPr>
          <w:rFonts w:ascii="標楷體" w:eastAsia="標楷體" w:hAnsi="標楷體" w:cs="Helvetica" w:hint="eastAsia"/>
          <w:color w:val="333333"/>
          <w:kern w:val="0"/>
          <w:szCs w:val="24"/>
        </w:rPr>
        <w:t>。</w:t>
      </w:r>
    </w:p>
    <w:p w:rsidR="00595200" w:rsidRDefault="000B273F" w:rsidP="000B273F">
      <w:pPr>
        <w:pStyle w:val="a3"/>
        <w:numPr>
          <w:ilvl w:val="0"/>
          <w:numId w:val="12"/>
        </w:numPr>
        <w:ind w:leftChars="0"/>
        <w:rPr>
          <w:rFonts w:ascii="標楷體" w:eastAsia="標楷體" w:hAnsi="標楷體" w:cs="Helvetica"/>
          <w:color w:val="333333"/>
          <w:kern w:val="0"/>
          <w:szCs w:val="24"/>
        </w:rPr>
      </w:pPr>
      <w:r w:rsidRPr="000B273F">
        <w:rPr>
          <w:rFonts w:ascii="標楷體" w:eastAsia="標楷體" w:hAnsi="標楷體" w:cs="Helvetica" w:hint="eastAsia"/>
          <w:color w:val="333333"/>
          <w:kern w:val="0"/>
          <w:szCs w:val="24"/>
        </w:rPr>
        <w:t>評審參考指標：</w:t>
      </w:r>
    </w:p>
    <w:tbl>
      <w:tblPr>
        <w:tblStyle w:val="a5"/>
        <w:tblW w:w="0" w:type="auto"/>
        <w:tblInd w:w="1222" w:type="dxa"/>
        <w:tblLook w:val="04A0" w:firstRow="1" w:lastRow="0" w:firstColumn="1" w:lastColumn="0" w:noHBand="0" w:noVBand="1"/>
      </w:tblPr>
      <w:tblGrid>
        <w:gridCol w:w="758"/>
        <w:gridCol w:w="1912"/>
        <w:gridCol w:w="1912"/>
        <w:gridCol w:w="1912"/>
        <w:gridCol w:w="1912"/>
      </w:tblGrid>
      <w:tr w:rsidR="000B273F" w:rsidTr="000B273F">
        <w:tc>
          <w:tcPr>
            <w:tcW w:w="758" w:type="dxa"/>
            <w:vAlign w:val="center"/>
          </w:tcPr>
          <w:p w:rsidR="000B273F" w:rsidRPr="00F37E76" w:rsidRDefault="000B273F" w:rsidP="000B273F">
            <w:pPr>
              <w:pStyle w:val="Textbody"/>
              <w:snapToGrid w:val="0"/>
              <w:spacing w:after="0"/>
              <w:jc w:val="center"/>
              <w:rPr>
                <w:rFonts w:ascii="標楷體" w:eastAsia="標楷體" w:hAnsi="標楷體"/>
                <w:color w:val="000000"/>
              </w:rPr>
            </w:pPr>
            <w:r w:rsidRPr="00F37E76">
              <w:rPr>
                <w:rFonts w:ascii="標楷體" w:eastAsia="標楷體" w:hAnsi="標楷體" w:hint="eastAsia"/>
                <w:color w:val="000000"/>
              </w:rPr>
              <w:t>項目</w:t>
            </w:r>
          </w:p>
          <w:p w:rsidR="000B273F" w:rsidRPr="00F37E76" w:rsidRDefault="000B273F" w:rsidP="000B273F">
            <w:pPr>
              <w:pStyle w:val="Textbody"/>
              <w:snapToGrid w:val="0"/>
              <w:spacing w:after="0"/>
              <w:jc w:val="center"/>
              <w:rPr>
                <w:rFonts w:ascii="標楷體" w:eastAsia="標楷體" w:hAnsi="標楷體"/>
                <w:color w:val="000000"/>
              </w:rPr>
            </w:pPr>
          </w:p>
        </w:tc>
        <w:tc>
          <w:tcPr>
            <w:tcW w:w="1912" w:type="dxa"/>
            <w:vAlign w:val="center"/>
          </w:tcPr>
          <w:p w:rsidR="000B273F" w:rsidRPr="00F37E76" w:rsidRDefault="000B273F" w:rsidP="000B273F">
            <w:pPr>
              <w:pStyle w:val="Textbody"/>
              <w:snapToGrid w:val="0"/>
              <w:spacing w:after="0"/>
              <w:jc w:val="center"/>
              <w:rPr>
                <w:rFonts w:ascii="標楷體" w:eastAsia="標楷體" w:hAnsi="標楷體"/>
                <w:color w:val="000000"/>
              </w:rPr>
            </w:pPr>
            <w:r w:rsidRPr="00F37E76">
              <w:rPr>
                <w:rFonts w:ascii="標楷體" w:eastAsia="標楷體" w:hAnsi="標楷體" w:hint="eastAsia"/>
                <w:color w:val="000000"/>
              </w:rPr>
              <w:t>運算思維能力</w:t>
            </w:r>
          </w:p>
          <w:p w:rsidR="000B273F" w:rsidRPr="00F37E76" w:rsidRDefault="000B273F" w:rsidP="000B273F">
            <w:pPr>
              <w:pStyle w:val="Textbody"/>
              <w:snapToGrid w:val="0"/>
              <w:spacing w:after="0"/>
              <w:jc w:val="center"/>
              <w:rPr>
                <w:rFonts w:ascii="標楷體" w:eastAsia="標楷體" w:hAnsi="標楷體"/>
                <w:color w:val="000000"/>
              </w:rPr>
            </w:pPr>
            <w:r w:rsidRPr="00F37E76">
              <w:rPr>
                <w:rFonts w:ascii="標楷體" w:eastAsia="標楷體" w:hAnsi="標楷體"/>
                <w:color w:val="000000"/>
              </w:rPr>
              <w:t>(</w:t>
            </w:r>
            <w:r w:rsidRPr="00F37E76">
              <w:rPr>
                <w:rFonts w:ascii="標楷體" w:eastAsia="標楷體" w:hAnsi="標楷體" w:hint="eastAsia"/>
                <w:color w:val="000000"/>
              </w:rPr>
              <w:t>技術力、技能</w:t>
            </w:r>
            <w:r w:rsidRPr="00F37E76">
              <w:rPr>
                <w:rFonts w:ascii="標楷體" w:eastAsia="標楷體" w:hAnsi="標楷體"/>
                <w:color w:val="000000"/>
              </w:rPr>
              <w:t>)</w:t>
            </w:r>
          </w:p>
        </w:tc>
        <w:tc>
          <w:tcPr>
            <w:tcW w:w="1912" w:type="dxa"/>
            <w:vAlign w:val="center"/>
          </w:tcPr>
          <w:p w:rsidR="000B273F" w:rsidRPr="00F37E76" w:rsidRDefault="000B273F" w:rsidP="000B273F">
            <w:pPr>
              <w:pStyle w:val="Textbody"/>
              <w:snapToGrid w:val="0"/>
              <w:spacing w:after="0"/>
              <w:jc w:val="center"/>
              <w:rPr>
                <w:rFonts w:ascii="標楷體" w:eastAsia="標楷體" w:hAnsi="標楷體"/>
                <w:color w:val="000000"/>
              </w:rPr>
            </w:pPr>
            <w:r w:rsidRPr="00F37E76">
              <w:rPr>
                <w:rFonts w:ascii="標楷體" w:eastAsia="標楷體" w:hAnsi="標楷體" w:hint="eastAsia"/>
                <w:color w:val="000000"/>
              </w:rPr>
              <w:t>主題表達分享</w:t>
            </w:r>
          </w:p>
          <w:p w:rsidR="000B273F" w:rsidRPr="00F37E76" w:rsidRDefault="000B273F" w:rsidP="000B273F">
            <w:pPr>
              <w:pStyle w:val="Textbody"/>
              <w:snapToGrid w:val="0"/>
              <w:spacing w:after="0"/>
              <w:jc w:val="center"/>
              <w:rPr>
                <w:rFonts w:ascii="標楷體" w:eastAsia="標楷體" w:hAnsi="標楷體"/>
                <w:color w:val="000000"/>
              </w:rPr>
            </w:pPr>
            <w:r w:rsidRPr="00F37E76">
              <w:rPr>
                <w:rFonts w:ascii="標楷體" w:eastAsia="標楷體" w:hAnsi="標楷體"/>
                <w:color w:val="000000"/>
              </w:rPr>
              <w:t>(</w:t>
            </w:r>
            <w:r w:rsidRPr="00F37E76">
              <w:rPr>
                <w:rFonts w:ascii="標楷體" w:eastAsia="標楷體" w:hAnsi="標楷體" w:hint="eastAsia"/>
                <w:color w:val="000000"/>
              </w:rPr>
              <w:t>表達力、知識</w:t>
            </w:r>
            <w:r w:rsidRPr="00F37E76">
              <w:rPr>
                <w:rFonts w:ascii="標楷體" w:eastAsia="標楷體" w:hAnsi="標楷體"/>
                <w:color w:val="000000"/>
              </w:rPr>
              <w:t>)</w:t>
            </w:r>
          </w:p>
        </w:tc>
        <w:tc>
          <w:tcPr>
            <w:tcW w:w="1912" w:type="dxa"/>
            <w:vAlign w:val="center"/>
          </w:tcPr>
          <w:p w:rsidR="000B273F" w:rsidRPr="00F37E76" w:rsidRDefault="000B273F" w:rsidP="000B273F">
            <w:pPr>
              <w:pStyle w:val="Textbody"/>
              <w:snapToGrid w:val="0"/>
              <w:spacing w:after="0"/>
              <w:jc w:val="center"/>
              <w:rPr>
                <w:rFonts w:ascii="標楷體" w:eastAsia="標楷體" w:hAnsi="標楷體"/>
                <w:color w:val="000000"/>
              </w:rPr>
            </w:pPr>
            <w:r w:rsidRPr="00F37E76">
              <w:rPr>
                <w:rFonts w:ascii="標楷體" w:eastAsia="標楷體" w:hAnsi="標楷體" w:hint="eastAsia"/>
                <w:color w:val="000000"/>
              </w:rPr>
              <w:t>多元創造運用</w:t>
            </w:r>
          </w:p>
          <w:p w:rsidR="000B273F" w:rsidRPr="00F37E76" w:rsidRDefault="000B273F" w:rsidP="000B273F">
            <w:pPr>
              <w:pStyle w:val="Textbody"/>
              <w:snapToGrid w:val="0"/>
              <w:spacing w:after="0"/>
              <w:jc w:val="center"/>
              <w:rPr>
                <w:rFonts w:ascii="標楷體" w:eastAsia="標楷體" w:hAnsi="標楷體"/>
                <w:color w:val="000000"/>
              </w:rPr>
            </w:pPr>
            <w:r w:rsidRPr="00F37E76">
              <w:rPr>
                <w:rFonts w:ascii="標楷體" w:eastAsia="標楷體" w:hAnsi="標楷體"/>
                <w:color w:val="000000"/>
              </w:rPr>
              <w:t>(</w:t>
            </w:r>
            <w:r w:rsidRPr="00F37E76">
              <w:rPr>
                <w:rFonts w:ascii="標楷體" w:eastAsia="標楷體" w:hAnsi="標楷體" w:hint="eastAsia"/>
                <w:color w:val="000000"/>
              </w:rPr>
              <w:t>創造力、情意</w:t>
            </w:r>
            <w:r w:rsidRPr="00F37E76">
              <w:rPr>
                <w:rFonts w:ascii="標楷體" w:eastAsia="標楷體" w:hAnsi="標楷體"/>
                <w:color w:val="000000"/>
              </w:rPr>
              <w:t>)</w:t>
            </w:r>
          </w:p>
        </w:tc>
        <w:tc>
          <w:tcPr>
            <w:tcW w:w="1912" w:type="dxa"/>
            <w:vAlign w:val="center"/>
          </w:tcPr>
          <w:p w:rsidR="000B273F" w:rsidRPr="00F37E76" w:rsidRDefault="000B273F" w:rsidP="000B273F">
            <w:pPr>
              <w:pStyle w:val="Textbody"/>
              <w:snapToGrid w:val="0"/>
              <w:spacing w:after="0"/>
              <w:jc w:val="center"/>
              <w:rPr>
                <w:rFonts w:ascii="標楷體" w:eastAsia="標楷體" w:hAnsi="標楷體"/>
                <w:color w:val="000000"/>
              </w:rPr>
            </w:pPr>
            <w:r w:rsidRPr="00F37E76">
              <w:rPr>
                <w:rFonts w:ascii="標楷體" w:eastAsia="標楷體" w:hAnsi="標楷體" w:hint="eastAsia"/>
                <w:color w:val="000000"/>
              </w:rPr>
              <w:t>特殊加分</w:t>
            </w:r>
          </w:p>
          <w:p w:rsidR="000B273F" w:rsidRPr="00F37E76" w:rsidRDefault="000B273F" w:rsidP="000B273F">
            <w:pPr>
              <w:pStyle w:val="Textbody"/>
              <w:snapToGrid w:val="0"/>
              <w:spacing w:after="0"/>
              <w:jc w:val="center"/>
              <w:rPr>
                <w:rFonts w:ascii="標楷體" w:eastAsia="標楷體" w:hAnsi="標楷體"/>
                <w:color w:val="000000"/>
              </w:rPr>
            </w:pPr>
            <w:r w:rsidRPr="00F37E76">
              <w:rPr>
                <w:rFonts w:ascii="標楷體" w:eastAsia="標楷體" w:hAnsi="標楷體"/>
                <w:color w:val="000000"/>
              </w:rPr>
              <w:t>(</w:t>
            </w:r>
            <w:r w:rsidRPr="00F37E76">
              <w:rPr>
                <w:rFonts w:ascii="標楷體" w:eastAsia="標楷體" w:hAnsi="標楷體" w:hint="eastAsia"/>
                <w:color w:val="000000"/>
              </w:rPr>
              <w:t>特殊性、例外</w:t>
            </w:r>
            <w:r w:rsidRPr="00F37E76">
              <w:rPr>
                <w:rFonts w:ascii="標楷體" w:eastAsia="標楷體" w:hAnsi="標楷體"/>
                <w:color w:val="000000"/>
              </w:rPr>
              <w:t>)</w:t>
            </w:r>
          </w:p>
        </w:tc>
      </w:tr>
      <w:tr w:rsidR="000B273F" w:rsidTr="000B273F">
        <w:tc>
          <w:tcPr>
            <w:tcW w:w="758" w:type="dxa"/>
            <w:vAlign w:val="center"/>
          </w:tcPr>
          <w:p w:rsidR="000B273F" w:rsidRPr="00F37E76" w:rsidRDefault="000B273F" w:rsidP="000B273F">
            <w:pPr>
              <w:pStyle w:val="Textbody"/>
              <w:snapToGrid w:val="0"/>
              <w:spacing w:after="0"/>
              <w:jc w:val="both"/>
              <w:rPr>
                <w:rFonts w:ascii="標楷體" w:eastAsia="標楷體" w:hAnsi="標楷體"/>
                <w:color w:val="000000"/>
              </w:rPr>
            </w:pPr>
            <w:r w:rsidRPr="00F37E76">
              <w:rPr>
                <w:rFonts w:ascii="標楷體" w:eastAsia="標楷體" w:hAnsi="標楷體" w:hint="eastAsia"/>
                <w:color w:val="000000"/>
              </w:rPr>
              <w:t>比重</w:t>
            </w:r>
          </w:p>
        </w:tc>
        <w:tc>
          <w:tcPr>
            <w:tcW w:w="1912" w:type="dxa"/>
            <w:vAlign w:val="center"/>
          </w:tcPr>
          <w:p w:rsidR="000B273F" w:rsidRPr="00F37E76" w:rsidRDefault="000B273F" w:rsidP="000B273F">
            <w:pPr>
              <w:pStyle w:val="Textbody"/>
              <w:snapToGrid w:val="0"/>
              <w:spacing w:after="0"/>
              <w:jc w:val="center"/>
              <w:rPr>
                <w:rFonts w:ascii="標楷體" w:eastAsia="標楷體" w:hAnsi="標楷體"/>
                <w:color w:val="000000"/>
              </w:rPr>
            </w:pPr>
            <w:r w:rsidRPr="00F37E76">
              <w:rPr>
                <w:rFonts w:ascii="標楷體" w:eastAsia="標楷體" w:hAnsi="標楷體"/>
                <w:color w:val="000000"/>
              </w:rPr>
              <w:t>30%</w:t>
            </w:r>
          </w:p>
        </w:tc>
        <w:tc>
          <w:tcPr>
            <w:tcW w:w="1912" w:type="dxa"/>
            <w:vAlign w:val="center"/>
          </w:tcPr>
          <w:p w:rsidR="000B273F" w:rsidRPr="00F37E76" w:rsidRDefault="000B273F" w:rsidP="000B273F">
            <w:pPr>
              <w:pStyle w:val="Textbody"/>
              <w:snapToGrid w:val="0"/>
              <w:spacing w:after="0"/>
              <w:jc w:val="center"/>
              <w:rPr>
                <w:rFonts w:ascii="標楷體" w:eastAsia="標楷體" w:hAnsi="標楷體"/>
                <w:color w:val="000000"/>
              </w:rPr>
            </w:pPr>
            <w:r w:rsidRPr="00F37E76">
              <w:rPr>
                <w:rFonts w:ascii="標楷體" w:eastAsia="標楷體" w:hAnsi="標楷體"/>
                <w:color w:val="000000"/>
              </w:rPr>
              <w:t>30%</w:t>
            </w:r>
          </w:p>
        </w:tc>
        <w:tc>
          <w:tcPr>
            <w:tcW w:w="1912" w:type="dxa"/>
            <w:vAlign w:val="center"/>
          </w:tcPr>
          <w:p w:rsidR="000B273F" w:rsidRPr="00F37E76" w:rsidRDefault="000B273F" w:rsidP="000B273F">
            <w:pPr>
              <w:pStyle w:val="Textbody"/>
              <w:snapToGrid w:val="0"/>
              <w:spacing w:after="0"/>
              <w:jc w:val="center"/>
              <w:rPr>
                <w:rFonts w:ascii="標楷體" w:eastAsia="標楷體" w:hAnsi="標楷體"/>
                <w:color w:val="000000"/>
              </w:rPr>
            </w:pPr>
            <w:r w:rsidRPr="00F37E76">
              <w:rPr>
                <w:rFonts w:ascii="標楷體" w:eastAsia="標楷體" w:hAnsi="標楷體"/>
                <w:color w:val="000000"/>
              </w:rPr>
              <w:t>30%</w:t>
            </w:r>
          </w:p>
        </w:tc>
        <w:tc>
          <w:tcPr>
            <w:tcW w:w="1912" w:type="dxa"/>
            <w:vAlign w:val="center"/>
          </w:tcPr>
          <w:p w:rsidR="000B273F" w:rsidRPr="00F37E76" w:rsidRDefault="000B273F" w:rsidP="000B273F">
            <w:pPr>
              <w:pStyle w:val="Textbody"/>
              <w:snapToGrid w:val="0"/>
              <w:spacing w:after="0"/>
              <w:jc w:val="center"/>
              <w:rPr>
                <w:rFonts w:ascii="標楷體" w:eastAsia="標楷體" w:hAnsi="標楷體"/>
                <w:color w:val="000000"/>
              </w:rPr>
            </w:pPr>
            <w:r w:rsidRPr="00F37E76">
              <w:rPr>
                <w:rFonts w:ascii="標楷體" w:eastAsia="標楷體" w:hAnsi="標楷體"/>
                <w:color w:val="000000"/>
              </w:rPr>
              <w:t>10%</w:t>
            </w:r>
          </w:p>
        </w:tc>
      </w:tr>
    </w:tbl>
    <w:p w:rsidR="000B273F" w:rsidRPr="00055D91" w:rsidRDefault="000B273F" w:rsidP="00055D91">
      <w:pPr>
        <w:rPr>
          <w:rFonts w:ascii="標楷體" w:eastAsia="標楷體" w:hAnsi="標楷體" w:cs="Helvetica"/>
          <w:color w:val="333333"/>
          <w:kern w:val="0"/>
          <w:szCs w:val="24"/>
        </w:rPr>
      </w:pPr>
    </w:p>
    <w:p w:rsidR="003A308A" w:rsidRPr="00595200" w:rsidRDefault="003A308A" w:rsidP="003A308A">
      <w:pPr>
        <w:rPr>
          <w:rFonts w:ascii="標楷體" w:eastAsia="標楷體" w:hAnsi="標楷體" w:cs="Helvetica"/>
          <w:color w:val="333333"/>
          <w:kern w:val="0"/>
          <w:szCs w:val="24"/>
        </w:rPr>
      </w:pPr>
    </w:p>
    <w:p w:rsidR="000B273F" w:rsidRDefault="003A308A" w:rsidP="000B273F">
      <w:pPr>
        <w:ind w:left="742"/>
        <w:rPr>
          <w:rFonts w:ascii="標楷體" w:eastAsia="標楷體" w:hAnsi="標楷體" w:cs="Helvetica"/>
          <w:color w:val="333333"/>
          <w:kern w:val="0"/>
          <w:szCs w:val="24"/>
        </w:rPr>
      </w:pPr>
      <w:r>
        <w:rPr>
          <w:rFonts w:ascii="標楷體" w:eastAsia="標楷體" w:hAnsi="標楷體" w:cs="Helvetica" w:hint="eastAsia"/>
          <w:color w:val="333333"/>
          <w:kern w:val="0"/>
          <w:szCs w:val="24"/>
        </w:rPr>
        <w:t>(二)</w:t>
      </w:r>
      <w:r w:rsidRPr="003A308A">
        <w:rPr>
          <w:rFonts w:ascii="標楷體" w:eastAsia="標楷體" w:hAnsi="標楷體" w:cs="Helvetica"/>
          <w:color w:val="333333"/>
          <w:kern w:val="0"/>
          <w:szCs w:val="24"/>
        </w:rPr>
        <w:t xml:space="preserve"> </w:t>
      </w:r>
      <w:r>
        <w:rPr>
          <w:rFonts w:ascii="標楷體" w:eastAsia="標楷體" w:hAnsi="標楷體" w:cs="Helvetica"/>
          <w:color w:val="333333"/>
          <w:kern w:val="0"/>
          <w:szCs w:val="24"/>
        </w:rPr>
        <w:t>Scratch</w:t>
      </w:r>
      <w:r>
        <w:rPr>
          <w:rFonts w:ascii="標楷體" w:eastAsia="標楷體" w:hAnsi="標楷體" w:cs="Helvetica" w:hint="eastAsia"/>
          <w:color w:val="333333"/>
          <w:kern w:val="0"/>
          <w:szCs w:val="24"/>
        </w:rPr>
        <w:t>縣賽複賽：</w:t>
      </w:r>
    </w:p>
    <w:p w:rsidR="003A308A" w:rsidRDefault="003A308A" w:rsidP="000B273F">
      <w:pPr>
        <w:pStyle w:val="a3"/>
        <w:numPr>
          <w:ilvl w:val="0"/>
          <w:numId w:val="15"/>
        </w:numPr>
        <w:ind w:leftChars="0"/>
        <w:rPr>
          <w:rFonts w:ascii="標楷體" w:eastAsia="標楷體" w:hAnsi="標楷體" w:cs="Helvetica"/>
          <w:color w:val="333333"/>
          <w:kern w:val="0"/>
          <w:szCs w:val="24"/>
        </w:rPr>
      </w:pPr>
      <w:proofErr w:type="gramStart"/>
      <w:r w:rsidRPr="000B273F">
        <w:rPr>
          <w:rFonts w:ascii="標楷體" w:eastAsia="標楷體" w:hAnsi="標楷體" w:cs="Helvetica" w:hint="eastAsia"/>
          <w:color w:val="333333"/>
          <w:kern w:val="0"/>
          <w:szCs w:val="24"/>
        </w:rPr>
        <w:t>採</w:t>
      </w:r>
      <w:proofErr w:type="gramEnd"/>
      <w:r w:rsidRPr="000B273F">
        <w:rPr>
          <w:rFonts w:ascii="標楷體" w:eastAsia="標楷體" w:hAnsi="標楷體" w:cs="Helvetica" w:hint="eastAsia"/>
          <w:color w:val="333333"/>
          <w:kern w:val="0"/>
          <w:szCs w:val="24"/>
        </w:rPr>
        <w:t>現場競賽，作品集中統一評選，題目統一於試場公告，</w:t>
      </w:r>
      <w:r w:rsidR="00595200" w:rsidRPr="000B273F">
        <w:rPr>
          <w:rFonts w:ascii="標楷體" w:eastAsia="標楷體" w:hAnsi="標楷體" w:cs="Helvetica" w:hint="eastAsia"/>
          <w:color w:val="333333"/>
          <w:kern w:val="0"/>
          <w:szCs w:val="24"/>
        </w:rPr>
        <w:t>複賽預計</w:t>
      </w:r>
      <w:r w:rsidRPr="000B273F">
        <w:rPr>
          <w:rFonts w:ascii="標楷體" w:eastAsia="標楷體" w:hAnsi="標楷體" w:cs="Helvetica" w:hint="eastAsia"/>
          <w:color w:val="333333"/>
          <w:kern w:val="0"/>
          <w:szCs w:val="24"/>
        </w:rPr>
        <w:t>於111年</w:t>
      </w:r>
      <w:r w:rsidR="004259B6">
        <w:rPr>
          <w:rFonts w:ascii="標楷體" w:eastAsia="標楷體" w:hAnsi="標楷體" w:cs="Helvetica" w:hint="eastAsia"/>
          <w:color w:val="333333"/>
          <w:kern w:val="0"/>
          <w:szCs w:val="24"/>
        </w:rPr>
        <w:t>1</w:t>
      </w:r>
      <w:r w:rsidRPr="000B273F">
        <w:rPr>
          <w:rFonts w:ascii="標楷體" w:eastAsia="標楷體" w:hAnsi="標楷體" w:cs="Helvetica" w:hint="eastAsia"/>
          <w:color w:val="333333"/>
          <w:kern w:val="0"/>
          <w:szCs w:val="24"/>
        </w:rPr>
        <w:t>月</w:t>
      </w:r>
      <w:r w:rsidR="004259B6">
        <w:rPr>
          <w:rFonts w:ascii="標楷體" w:eastAsia="標楷體" w:hAnsi="標楷體" w:cs="Helvetica" w:hint="eastAsia"/>
          <w:color w:val="333333"/>
          <w:kern w:val="0"/>
          <w:szCs w:val="24"/>
        </w:rPr>
        <w:t>25日</w:t>
      </w:r>
      <w:r w:rsidRPr="000B273F">
        <w:rPr>
          <w:rFonts w:ascii="標楷體" w:eastAsia="標楷體" w:hAnsi="標楷體" w:cs="Helvetica" w:hint="eastAsia"/>
          <w:color w:val="333333"/>
          <w:kern w:val="0"/>
          <w:szCs w:val="24"/>
        </w:rPr>
        <w:t>進行</w:t>
      </w:r>
      <w:r w:rsidR="005600CE">
        <w:rPr>
          <w:rFonts w:ascii="標楷體" w:eastAsia="標楷體" w:hAnsi="標楷體" w:cs="Helvetica" w:hint="eastAsia"/>
          <w:color w:val="333333"/>
          <w:kern w:val="0"/>
          <w:szCs w:val="24"/>
        </w:rPr>
        <w:t>，</w:t>
      </w:r>
      <w:r w:rsidR="005600CE" w:rsidRPr="005600CE">
        <w:rPr>
          <w:rFonts w:ascii="標楷體" w:eastAsia="標楷體" w:hAnsi="標楷體" w:cs="Helvetica" w:hint="eastAsia"/>
          <w:color w:val="FF0000"/>
          <w:kern w:val="0"/>
          <w:szCs w:val="24"/>
        </w:rPr>
        <w:t>地點另行通知</w:t>
      </w:r>
      <w:r w:rsidR="00595200" w:rsidRPr="000B273F">
        <w:rPr>
          <w:rFonts w:ascii="標楷體" w:eastAsia="標楷體" w:hAnsi="標楷體" w:cs="Helvetica" w:hint="eastAsia"/>
          <w:color w:val="333333"/>
          <w:kern w:val="0"/>
          <w:szCs w:val="24"/>
        </w:rPr>
        <w:t>(視</w:t>
      </w:r>
      <w:proofErr w:type="gramStart"/>
      <w:r w:rsidR="00595200" w:rsidRPr="000B273F">
        <w:rPr>
          <w:rFonts w:ascii="標楷體" w:eastAsia="標楷體" w:hAnsi="標楷體" w:cs="Helvetica" w:hint="eastAsia"/>
          <w:color w:val="333333"/>
          <w:kern w:val="0"/>
          <w:szCs w:val="24"/>
        </w:rPr>
        <w:t>疫</w:t>
      </w:r>
      <w:proofErr w:type="gramEnd"/>
      <w:r w:rsidR="00595200" w:rsidRPr="000B273F">
        <w:rPr>
          <w:rFonts w:ascii="標楷體" w:eastAsia="標楷體" w:hAnsi="標楷體" w:cs="Helvetica" w:hint="eastAsia"/>
          <w:color w:val="333333"/>
          <w:kern w:val="0"/>
          <w:szCs w:val="24"/>
        </w:rPr>
        <w:t>情管制狀況調整)</w:t>
      </w:r>
      <w:r w:rsidRPr="000B273F">
        <w:rPr>
          <w:rFonts w:ascii="標楷體" w:eastAsia="標楷體" w:hAnsi="標楷體" w:cs="Helvetica" w:hint="eastAsia"/>
          <w:color w:val="333333"/>
          <w:kern w:val="0"/>
          <w:szCs w:val="24"/>
        </w:rPr>
        <w:t>。</w:t>
      </w:r>
    </w:p>
    <w:p w:rsidR="000B273F" w:rsidRPr="000B273F" w:rsidRDefault="00055D91" w:rsidP="000B273F">
      <w:pPr>
        <w:pStyle w:val="a3"/>
        <w:numPr>
          <w:ilvl w:val="0"/>
          <w:numId w:val="15"/>
        </w:numPr>
        <w:ind w:leftChars="0"/>
        <w:rPr>
          <w:rFonts w:ascii="標楷體" w:eastAsia="標楷體" w:hAnsi="標楷體" w:cs="Helvetica"/>
          <w:color w:val="333333"/>
          <w:kern w:val="0"/>
          <w:szCs w:val="24"/>
        </w:rPr>
      </w:pPr>
      <w:r>
        <w:rPr>
          <w:rFonts w:ascii="標楷體" w:eastAsia="標楷體" w:hAnsi="標楷體" w:cs="Helvetica" w:hint="eastAsia"/>
          <w:color w:val="333333"/>
          <w:kern w:val="0"/>
          <w:szCs w:val="24"/>
        </w:rPr>
        <w:t>複賽競賽方式</w:t>
      </w:r>
      <w:r w:rsidR="00E1492F">
        <w:rPr>
          <w:rFonts w:ascii="標楷體" w:eastAsia="標楷體" w:hAnsi="標楷體" w:cs="Helvetica" w:hint="eastAsia"/>
          <w:color w:val="333333"/>
          <w:kern w:val="0"/>
          <w:szCs w:val="24"/>
        </w:rPr>
        <w:t>以實體現場競賽為主</w:t>
      </w:r>
      <w:r>
        <w:rPr>
          <w:rFonts w:ascii="標楷體" w:eastAsia="標楷體" w:hAnsi="標楷體" w:cs="Helvetica" w:hint="eastAsia"/>
          <w:color w:val="333333"/>
          <w:kern w:val="0"/>
          <w:szCs w:val="24"/>
        </w:rPr>
        <w:t>，屆時</w:t>
      </w:r>
      <w:r w:rsidR="00EB522F">
        <w:rPr>
          <w:rFonts w:ascii="標楷體" w:eastAsia="標楷體" w:hAnsi="標楷體" w:cs="Helvetica" w:hint="eastAsia"/>
          <w:color w:val="333333"/>
          <w:kern w:val="0"/>
          <w:szCs w:val="24"/>
        </w:rPr>
        <w:t>另</w:t>
      </w:r>
      <w:r>
        <w:rPr>
          <w:rFonts w:ascii="標楷體" w:eastAsia="標楷體" w:hAnsi="標楷體" w:cs="Helvetica" w:hint="eastAsia"/>
          <w:color w:val="333333"/>
          <w:kern w:val="0"/>
          <w:szCs w:val="24"/>
        </w:rPr>
        <w:t>召開領隊會議通知</w:t>
      </w:r>
      <w:r w:rsidR="0060131B">
        <w:rPr>
          <w:rFonts w:ascii="標楷體" w:eastAsia="標楷體" w:hAnsi="標楷體" w:cs="Helvetica" w:hint="eastAsia"/>
          <w:color w:val="333333"/>
          <w:kern w:val="0"/>
          <w:szCs w:val="24"/>
        </w:rPr>
        <w:t>入圍</w:t>
      </w:r>
      <w:r w:rsidR="00EB522F">
        <w:rPr>
          <w:rFonts w:ascii="標楷體" w:eastAsia="標楷體" w:hAnsi="標楷體" w:cs="Helvetica" w:hint="eastAsia"/>
          <w:color w:val="333333"/>
          <w:kern w:val="0"/>
          <w:szCs w:val="24"/>
        </w:rPr>
        <w:t>複賽學校</w:t>
      </w:r>
      <w:r>
        <w:rPr>
          <w:rFonts w:ascii="標楷體" w:eastAsia="標楷體" w:hAnsi="標楷體" w:cs="Helvetica" w:hint="eastAsia"/>
          <w:color w:val="333333"/>
          <w:kern w:val="0"/>
          <w:szCs w:val="24"/>
        </w:rPr>
        <w:t>。</w:t>
      </w:r>
    </w:p>
    <w:p w:rsidR="00CC1BAB" w:rsidRPr="00055D91" w:rsidRDefault="00055D91" w:rsidP="00055D91">
      <w:pPr>
        <w:widowControl/>
        <w:spacing w:after="150"/>
        <w:ind w:left="768" w:hanging="485"/>
        <w:rPr>
          <w:rFonts w:ascii="標楷體" w:eastAsia="標楷體" w:hAnsi="標楷體" w:cs="Helvetica"/>
          <w:color w:val="333333"/>
          <w:kern w:val="0"/>
          <w:szCs w:val="24"/>
        </w:rPr>
      </w:pPr>
      <w:r w:rsidRPr="00055D91">
        <w:rPr>
          <w:rFonts w:ascii="標楷體" w:eastAsia="標楷體" w:hAnsi="標楷體" w:cs="Helvetica" w:hint="eastAsia"/>
          <w:color w:val="333333"/>
          <w:kern w:val="0"/>
          <w:szCs w:val="24"/>
        </w:rPr>
        <w:t>六、獎勵辦法</w:t>
      </w:r>
      <w:r w:rsidR="00FC7787" w:rsidRPr="00055D91">
        <w:rPr>
          <w:rFonts w:ascii="標楷體" w:eastAsia="標楷體" w:hAnsi="標楷體" w:cs="Helvetica"/>
          <w:color w:val="333333"/>
          <w:kern w:val="0"/>
          <w:szCs w:val="24"/>
        </w:rPr>
        <w:t>：</w:t>
      </w:r>
      <w:r w:rsidR="00B45D30" w:rsidRPr="00055D91">
        <w:rPr>
          <w:rFonts w:ascii="標楷體" w:eastAsia="標楷體" w:hAnsi="標楷體" w:cs="Helvetica"/>
          <w:color w:val="333333"/>
          <w:kern w:val="0"/>
          <w:szCs w:val="24"/>
        </w:rPr>
        <w:t xml:space="preserve"> </w:t>
      </w:r>
    </w:p>
    <w:p w:rsidR="00055D91" w:rsidRPr="009E087D" w:rsidRDefault="00055D91" w:rsidP="00055D91">
      <w:pPr>
        <w:pStyle w:val="a3"/>
        <w:ind w:leftChars="0" w:left="763"/>
        <w:rPr>
          <w:rFonts w:ascii="標楷體" w:eastAsia="標楷體" w:hAnsi="標楷體"/>
          <w:color w:val="FF0000"/>
        </w:rPr>
      </w:pPr>
      <w:r w:rsidRPr="009E087D">
        <w:rPr>
          <w:rFonts w:ascii="標楷體" w:eastAsia="標楷體" w:hAnsi="標楷體" w:hint="eastAsia"/>
          <w:color w:val="FF0000"/>
        </w:rPr>
        <w:t>(</w:t>
      </w:r>
      <w:proofErr w:type="gramStart"/>
      <w:r w:rsidRPr="009E087D">
        <w:rPr>
          <w:rFonts w:ascii="標楷體" w:eastAsia="標楷體" w:hAnsi="標楷體" w:hint="eastAsia"/>
          <w:color w:val="FF0000"/>
        </w:rPr>
        <w:t>一</w:t>
      </w:r>
      <w:proofErr w:type="gramEnd"/>
      <w:r w:rsidRPr="009E087D">
        <w:rPr>
          <w:rFonts w:ascii="標楷體" w:eastAsia="標楷體" w:hAnsi="標楷體" w:hint="eastAsia"/>
          <w:color w:val="FF0000"/>
        </w:rPr>
        <w:t>)初賽為縣賽複賽之篩選機制，</w:t>
      </w:r>
      <w:r w:rsidR="008922F4" w:rsidRPr="009E087D">
        <w:rPr>
          <w:rFonts w:ascii="標楷體" w:eastAsia="標楷體" w:hAnsi="標楷體" w:hint="eastAsia"/>
          <w:color w:val="FF0000"/>
        </w:rPr>
        <w:t>無學生獎狀與教師敘獎，依作品完成度</w:t>
      </w:r>
      <w:r w:rsidR="004428FC" w:rsidRPr="009E087D">
        <w:rPr>
          <w:rFonts w:ascii="標楷體" w:eastAsia="標楷體" w:hAnsi="標楷體" w:hint="eastAsia"/>
          <w:color w:val="FF0000"/>
        </w:rPr>
        <w:t>擇優給予獎</w:t>
      </w:r>
      <w:r w:rsidR="008922F4" w:rsidRPr="009E087D">
        <w:rPr>
          <w:rFonts w:ascii="標楷體" w:eastAsia="標楷體" w:hAnsi="標楷體" w:hint="eastAsia"/>
          <w:color w:val="FF0000"/>
        </w:rPr>
        <w:t>品</w:t>
      </w:r>
      <w:r w:rsidRPr="009E087D">
        <w:rPr>
          <w:rFonts w:ascii="標楷體" w:eastAsia="標楷體" w:hAnsi="標楷體" w:hint="eastAsia"/>
          <w:color w:val="FF0000"/>
        </w:rPr>
        <w:t>，選手經初賽篩選後進入複賽，複賽獎勵如下：</w:t>
      </w:r>
    </w:p>
    <w:tbl>
      <w:tblPr>
        <w:tblW w:w="4857" w:type="pct"/>
        <w:tblInd w:w="276" w:type="dxa"/>
        <w:tblBorders>
          <w:top w:val="single" w:sz="12" w:space="0" w:color="999999"/>
          <w:left w:val="single" w:sz="12" w:space="0" w:color="999999"/>
          <w:bottom w:val="single" w:sz="12" w:space="0" w:color="999999"/>
          <w:right w:val="single" w:sz="12" w:space="0" w:color="999999"/>
        </w:tblBorders>
        <w:tblCellMar>
          <w:top w:w="15" w:type="dxa"/>
          <w:left w:w="15" w:type="dxa"/>
          <w:bottom w:w="15" w:type="dxa"/>
          <w:right w:w="15" w:type="dxa"/>
        </w:tblCellMar>
        <w:tblLook w:val="04A0" w:firstRow="1" w:lastRow="0" w:firstColumn="1" w:lastColumn="0" w:noHBand="0" w:noVBand="1"/>
      </w:tblPr>
      <w:tblGrid>
        <w:gridCol w:w="908"/>
        <w:gridCol w:w="2495"/>
        <w:gridCol w:w="1275"/>
        <w:gridCol w:w="4669"/>
      </w:tblGrid>
      <w:tr w:rsidR="007D0C25" w:rsidRPr="00533F5F" w:rsidTr="001C22EA">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名次</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數量</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奬狀</w:t>
            </w:r>
          </w:p>
        </w:tc>
        <w:tc>
          <w:tcPr>
            <w:tcW w:w="4669"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備註</w:t>
            </w:r>
          </w:p>
        </w:tc>
      </w:tr>
      <w:tr w:rsidR="007D0C25" w:rsidRPr="00533F5F" w:rsidTr="001C22EA">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特優</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各類組</w:t>
            </w:r>
            <w:r w:rsidRPr="00533F5F">
              <w:rPr>
                <w:rFonts w:ascii="標楷體" w:eastAsia="標楷體" w:hAnsi="標楷體" w:cs="Helvetica" w:hint="eastAsia"/>
                <w:color w:val="333333"/>
                <w:kern w:val="0"/>
                <w:szCs w:val="24"/>
              </w:rPr>
              <w:t>分數達90以上</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val="restart"/>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B45D30" w:rsidP="007D0C25">
            <w:pPr>
              <w:widowControl/>
              <w:spacing w:after="150"/>
              <w:rPr>
                <w:rFonts w:ascii="標楷體" w:eastAsia="標楷體" w:hAnsi="標楷體" w:cs="Helvetica"/>
                <w:color w:val="333333"/>
                <w:kern w:val="0"/>
                <w:szCs w:val="24"/>
              </w:rPr>
            </w:pPr>
            <w:r>
              <w:rPr>
                <w:rFonts w:ascii="標楷體" w:eastAsia="標楷體" w:hAnsi="標楷體" w:cs="Helvetica" w:hint="eastAsia"/>
                <w:color w:val="333333"/>
                <w:kern w:val="0"/>
                <w:szCs w:val="24"/>
              </w:rPr>
              <w:t>1</w:t>
            </w:r>
            <w:r w:rsidR="001C22EA">
              <w:rPr>
                <w:rFonts w:ascii="標楷體" w:eastAsia="標楷體" w:hAnsi="標楷體" w:cs="Helvetica"/>
                <w:color w:val="333333"/>
                <w:kern w:val="0"/>
                <w:szCs w:val="24"/>
              </w:rPr>
              <w:t>.</w:t>
            </w:r>
            <w:r w:rsidR="001C22EA" w:rsidRPr="001C22EA">
              <w:rPr>
                <w:rFonts w:ascii="標楷體" w:eastAsia="標楷體" w:hAnsi="標楷體" w:cs="Helvetica" w:hint="eastAsia"/>
                <w:color w:val="333333"/>
                <w:kern w:val="0"/>
                <w:szCs w:val="24"/>
              </w:rPr>
              <w:t>各組之前</w:t>
            </w:r>
            <w:proofErr w:type="gramStart"/>
            <w:r w:rsidR="001C22EA" w:rsidRPr="001C22EA">
              <w:rPr>
                <w:rFonts w:ascii="標楷體" w:eastAsia="標楷體" w:hAnsi="標楷體" w:cs="Helvetica" w:hint="eastAsia"/>
                <w:color w:val="333333"/>
                <w:kern w:val="0"/>
                <w:szCs w:val="24"/>
              </w:rPr>
              <w:t>三</w:t>
            </w:r>
            <w:proofErr w:type="gramEnd"/>
            <w:r w:rsidR="001C22EA" w:rsidRPr="001C22EA">
              <w:rPr>
                <w:rFonts w:ascii="標楷體" w:eastAsia="標楷體" w:hAnsi="標楷體" w:cs="Helvetica" w:hint="eastAsia"/>
                <w:color w:val="333333"/>
                <w:kern w:val="0"/>
                <w:szCs w:val="24"/>
              </w:rPr>
              <w:t>順位為全國賽預備選手(含備取)</w:t>
            </w:r>
            <w:r w:rsidR="001C22EA">
              <w:rPr>
                <w:rFonts w:ascii="標楷體" w:eastAsia="標楷體" w:hAnsi="標楷體" w:cs="Helvetica" w:hint="eastAsia"/>
                <w:color w:val="333333"/>
                <w:kern w:val="0"/>
                <w:szCs w:val="24"/>
              </w:rPr>
              <w:t>，實際之全國賽參賽選手將依選手集訓及實戰演練之綜合成績判定</w:t>
            </w:r>
            <w:r w:rsidR="007D0C25" w:rsidRPr="00533F5F">
              <w:rPr>
                <w:rFonts w:ascii="標楷體" w:eastAsia="標楷體" w:hAnsi="標楷體" w:cs="Helvetica"/>
                <w:color w:val="333333"/>
                <w:kern w:val="0"/>
                <w:szCs w:val="24"/>
              </w:rPr>
              <w:t>。</w:t>
            </w:r>
          </w:p>
          <w:p w:rsidR="00B07F87" w:rsidRDefault="001C22EA" w:rsidP="00055D91">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2</w:t>
            </w:r>
            <w:r w:rsidR="00B07F87" w:rsidRPr="00533F5F">
              <w:rPr>
                <w:rFonts w:ascii="標楷體" w:eastAsia="標楷體" w:hAnsi="標楷體" w:cs="Helvetica" w:hint="eastAsia"/>
                <w:color w:val="333333"/>
                <w:kern w:val="0"/>
                <w:szCs w:val="24"/>
              </w:rPr>
              <w:t>.縣內代表隊須參加</w:t>
            </w:r>
            <w:r w:rsidR="004259B6">
              <w:rPr>
                <w:rFonts w:ascii="標楷體" w:eastAsia="標楷體" w:hAnsi="標楷體" w:cs="Helvetica" w:hint="eastAsia"/>
                <w:color w:val="333333"/>
                <w:kern w:val="0"/>
                <w:szCs w:val="24"/>
              </w:rPr>
              <w:t>4月15日(暫定)</w:t>
            </w:r>
            <w:r w:rsidR="00B07F87" w:rsidRPr="00533F5F">
              <w:rPr>
                <w:rFonts w:ascii="標楷體" w:eastAsia="標楷體" w:hAnsi="標楷體" w:cs="Helvetica" w:hint="eastAsia"/>
                <w:color w:val="333333"/>
                <w:kern w:val="0"/>
                <w:szCs w:val="24"/>
              </w:rPr>
              <w:t>全國貓咪</w:t>
            </w:r>
            <w:proofErr w:type="gramStart"/>
            <w:r w:rsidR="00B07F87" w:rsidRPr="00533F5F">
              <w:rPr>
                <w:rFonts w:ascii="標楷體" w:eastAsia="標楷體" w:hAnsi="標楷體" w:cs="Helvetica" w:hint="eastAsia"/>
                <w:color w:val="333333"/>
                <w:kern w:val="0"/>
                <w:szCs w:val="24"/>
              </w:rPr>
              <w:t>盃</w:t>
            </w:r>
            <w:proofErr w:type="gramEnd"/>
            <w:r w:rsidR="00B07F87" w:rsidRPr="00533F5F">
              <w:rPr>
                <w:rFonts w:ascii="標楷體" w:eastAsia="標楷體" w:hAnsi="標楷體" w:cs="Helvetica" w:hint="eastAsia"/>
                <w:color w:val="333333"/>
                <w:kern w:val="0"/>
                <w:szCs w:val="24"/>
              </w:rPr>
              <w:t>決賽，不得無故缺席。</w:t>
            </w:r>
          </w:p>
          <w:p w:rsidR="001C22EA" w:rsidRPr="00533F5F" w:rsidRDefault="001C22EA" w:rsidP="00055D91">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3.</w:t>
            </w:r>
            <w:r w:rsidRPr="001C22EA">
              <w:rPr>
                <w:rFonts w:ascii="標楷體" w:eastAsia="標楷體" w:hAnsi="標楷體" w:cs="Helvetica" w:hint="eastAsia"/>
                <w:color w:val="333333"/>
                <w:kern w:val="0"/>
                <w:szCs w:val="24"/>
              </w:rPr>
              <w:t>例外狀況：若初賽參賽作品程度與複賽現場作品程度差異太大，則判為</w:t>
            </w:r>
            <w:proofErr w:type="gramStart"/>
            <w:r w:rsidRPr="001C22EA">
              <w:rPr>
                <w:rFonts w:ascii="標楷體" w:eastAsia="標楷體" w:hAnsi="標楷體" w:cs="Helvetica" w:hint="eastAsia"/>
                <w:color w:val="333333"/>
                <w:kern w:val="0"/>
                <w:szCs w:val="24"/>
              </w:rPr>
              <w:t>不</w:t>
            </w:r>
            <w:proofErr w:type="gramEnd"/>
            <w:r w:rsidRPr="001C22EA">
              <w:rPr>
                <w:rFonts w:ascii="標楷體" w:eastAsia="標楷體" w:hAnsi="標楷體" w:cs="Helvetica" w:hint="eastAsia"/>
                <w:color w:val="333333"/>
                <w:kern w:val="0"/>
                <w:szCs w:val="24"/>
              </w:rPr>
              <w:t>得獎。</w:t>
            </w:r>
          </w:p>
        </w:tc>
      </w:tr>
      <w:tr w:rsidR="007D0C25" w:rsidRPr="00533F5F" w:rsidTr="001C22EA">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優等</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各類組分數達85~89</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r w:rsidR="007D0C25" w:rsidRPr="00533F5F" w:rsidTr="001C22EA">
        <w:trPr>
          <w:trHeight w:val="936"/>
        </w:trPr>
        <w:tc>
          <w:tcPr>
            <w:tcW w:w="908"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佳作</w:t>
            </w:r>
          </w:p>
        </w:tc>
        <w:tc>
          <w:tcPr>
            <w:tcW w:w="249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名額若干（各類組分數達8</w:t>
            </w:r>
            <w:r w:rsidRPr="00533F5F">
              <w:rPr>
                <w:rFonts w:ascii="標楷體" w:eastAsia="標楷體" w:hAnsi="標楷體" w:cs="Helvetica"/>
                <w:color w:val="333333"/>
                <w:kern w:val="0"/>
                <w:szCs w:val="24"/>
              </w:rPr>
              <w:t>0</w:t>
            </w:r>
            <w:r w:rsidRPr="00533F5F">
              <w:rPr>
                <w:rFonts w:ascii="標楷體" w:eastAsia="標楷體" w:hAnsi="標楷體" w:cs="Helvetica" w:hint="eastAsia"/>
                <w:color w:val="333333"/>
                <w:kern w:val="0"/>
                <w:szCs w:val="24"/>
              </w:rPr>
              <w:t>~8</w:t>
            </w:r>
            <w:r w:rsidRPr="00533F5F">
              <w:rPr>
                <w:rFonts w:ascii="標楷體" w:eastAsia="標楷體" w:hAnsi="標楷體" w:cs="Helvetica"/>
                <w:color w:val="333333"/>
                <w:kern w:val="0"/>
                <w:szCs w:val="24"/>
              </w:rPr>
              <w:t>4</w:t>
            </w:r>
            <w:r w:rsidRPr="00533F5F">
              <w:rPr>
                <w:rFonts w:ascii="標楷體" w:eastAsia="標楷體" w:hAnsi="標楷體" w:cs="Helvetica" w:hint="eastAsia"/>
                <w:color w:val="333333"/>
                <w:kern w:val="0"/>
                <w:szCs w:val="24"/>
              </w:rPr>
              <w:t>）</w:t>
            </w:r>
          </w:p>
        </w:tc>
        <w:tc>
          <w:tcPr>
            <w:tcW w:w="127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bl>
    <w:p w:rsidR="00CC1BAB" w:rsidRDefault="001C22EA" w:rsidP="001C22EA">
      <w:pPr>
        <w:widowControl/>
        <w:spacing w:after="150"/>
        <w:ind w:left="480" w:firstLine="480"/>
        <w:rPr>
          <w:rFonts w:ascii="標楷體" w:eastAsia="標楷體" w:hAnsi="標楷體" w:cs="Helvetica"/>
          <w:color w:val="333333"/>
          <w:kern w:val="0"/>
          <w:szCs w:val="24"/>
        </w:rPr>
      </w:pPr>
      <w:r>
        <w:rPr>
          <w:rFonts w:ascii="標楷體" w:eastAsia="標楷體" w:hAnsi="標楷體" w:cs="Helvetica" w:hint="eastAsia"/>
          <w:color w:val="333333"/>
          <w:kern w:val="0"/>
          <w:szCs w:val="24"/>
        </w:rPr>
        <w:t>(二)</w:t>
      </w:r>
      <w:r w:rsidR="00CC1BAB" w:rsidRPr="001C22EA">
        <w:rPr>
          <w:rFonts w:ascii="標楷體" w:eastAsia="標楷體" w:hAnsi="標楷體" w:cs="Helvetica" w:hint="eastAsia"/>
          <w:color w:val="333333"/>
          <w:kern w:val="0"/>
          <w:szCs w:val="24"/>
        </w:rPr>
        <w:t>指導教師獎勵：特優核予嘉獎兩次；優等核予嘉獎一次；佳作核予獎狀一張</w:t>
      </w:r>
      <w:r>
        <w:rPr>
          <w:rFonts w:ascii="標楷體" w:eastAsia="標楷體" w:hAnsi="標楷體" w:cs="Helvetica" w:hint="eastAsia"/>
          <w:color w:val="333333"/>
          <w:kern w:val="0"/>
          <w:szCs w:val="24"/>
        </w:rPr>
        <w:t>，</w:t>
      </w:r>
      <w:r w:rsidRPr="001C22EA">
        <w:rPr>
          <w:rFonts w:ascii="標楷體" w:eastAsia="標楷體" w:hAnsi="標楷體" w:cs="Helvetica" w:hint="eastAsia"/>
          <w:color w:val="333333"/>
          <w:kern w:val="0"/>
          <w:szCs w:val="24"/>
        </w:rPr>
        <w:t>(初賽、複賽必須為相同指導老師，指導老師必須為學校老師)。</w:t>
      </w:r>
    </w:p>
    <w:p w:rsidR="001C22EA" w:rsidRPr="00EB522F" w:rsidRDefault="00EB522F" w:rsidP="00EB522F">
      <w:pPr>
        <w:widowControl/>
        <w:spacing w:after="150"/>
        <w:ind w:left="768" w:hanging="485"/>
        <w:rPr>
          <w:rFonts w:ascii="標楷體" w:eastAsia="標楷體" w:hAnsi="標楷體" w:cs="Helvetica"/>
          <w:color w:val="333333"/>
          <w:kern w:val="0"/>
          <w:szCs w:val="24"/>
        </w:rPr>
      </w:pPr>
      <w:r>
        <w:rPr>
          <w:rFonts w:ascii="標楷體" w:eastAsia="標楷體" w:hAnsi="標楷體" w:cs="Helvetica" w:hint="eastAsia"/>
          <w:color w:val="333333"/>
          <w:kern w:val="0"/>
          <w:szCs w:val="24"/>
        </w:rPr>
        <w:lastRenderedPageBreak/>
        <w:t>七、</w:t>
      </w:r>
      <w:r w:rsidR="001C22EA" w:rsidRPr="00EB522F">
        <w:rPr>
          <w:rFonts w:ascii="標楷體" w:eastAsia="標楷體" w:hAnsi="標楷體" w:cs="Helvetica" w:hint="eastAsia"/>
          <w:color w:val="333333"/>
          <w:kern w:val="0"/>
          <w:szCs w:val="24"/>
        </w:rPr>
        <w:t>其他</w:t>
      </w:r>
    </w:p>
    <w:p w:rsidR="001C22EA" w:rsidRDefault="001C22EA" w:rsidP="001C22EA">
      <w:pPr>
        <w:pStyle w:val="a3"/>
        <w:widowControl/>
        <w:numPr>
          <w:ilvl w:val="0"/>
          <w:numId w:val="18"/>
        </w:numPr>
        <w:spacing w:after="150"/>
        <w:ind w:leftChars="0"/>
        <w:rPr>
          <w:rFonts w:ascii="標楷體" w:eastAsia="標楷體" w:hAnsi="標楷體" w:cs="Helvetica"/>
          <w:color w:val="333333"/>
          <w:kern w:val="0"/>
          <w:szCs w:val="24"/>
        </w:rPr>
      </w:pPr>
      <w:r w:rsidRPr="001C22EA">
        <w:rPr>
          <w:rFonts w:ascii="標楷體" w:eastAsia="標楷體" w:hAnsi="標楷體" w:cs="Helvetica" w:hint="eastAsia"/>
          <w:color w:val="333333"/>
          <w:kern w:val="0"/>
          <w:szCs w:val="24"/>
        </w:rPr>
        <w:t>參賽</w:t>
      </w:r>
      <w:proofErr w:type="gramStart"/>
      <w:r w:rsidRPr="001C22EA">
        <w:rPr>
          <w:rFonts w:ascii="標楷體" w:eastAsia="標楷體" w:hAnsi="標楷體" w:cs="Helvetica" w:hint="eastAsia"/>
          <w:color w:val="333333"/>
          <w:kern w:val="0"/>
          <w:szCs w:val="24"/>
        </w:rPr>
        <w:t>作品應確由</w:t>
      </w:r>
      <w:proofErr w:type="gramEnd"/>
      <w:r w:rsidRPr="001C22EA">
        <w:rPr>
          <w:rFonts w:ascii="標楷體" w:eastAsia="標楷體" w:hAnsi="標楷體" w:cs="Helvetica" w:hint="eastAsia"/>
          <w:color w:val="333333"/>
          <w:kern w:val="0"/>
          <w:szCs w:val="24"/>
        </w:rPr>
        <w:t>參賽者自行創作，不得有抄襲或代勞情事，亦不可有或隱含商業行為，或涉著作權、專利權及其他權利之侵害。參賽者若違反相關規定，應自負相關法律責任；又若經檢舉、告發或查證屬實，將取消其參賽資格、得獎資格並追回所得獎項，同時函知相關主管單位。</w:t>
      </w:r>
    </w:p>
    <w:p w:rsidR="00800283" w:rsidRDefault="00800283" w:rsidP="001C22EA">
      <w:pPr>
        <w:pStyle w:val="a3"/>
        <w:widowControl/>
        <w:numPr>
          <w:ilvl w:val="0"/>
          <w:numId w:val="18"/>
        </w:numPr>
        <w:spacing w:after="150"/>
        <w:ind w:leftChars="0"/>
        <w:rPr>
          <w:rFonts w:ascii="標楷體" w:eastAsia="標楷體" w:hAnsi="標楷體" w:cs="Helvetica"/>
          <w:color w:val="333333"/>
          <w:kern w:val="0"/>
          <w:szCs w:val="24"/>
        </w:rPr>
      </w:pPr>
      <w:r w:rsidRPr="001C22EA">
        <w:rPr>
          <w:rFonts w:ascii="標楷體" w:eastAsia="標楷體" w:hAnsi="標楷體" w:cs="Helvetica" w:hint="eastAsia"/>
          <w:color w:val="333333"/>
          <w:kern w:val="0"/>
          <w:szCs w:val="24"/>
        </w:rPr>
        <w:t>得獎作品之版權，屬於作者與本府共同擁有，本府擁有複製、公佈、發行、宣導之權利。</w:t>
      </w:r>
    </w:p>
    <w:p w:rsidR="004F430A" w:rsidRPr="001C22EA" w:rsidRDefault="004F430A" w:rsidP="004F430A">
      <w:pPr>
        <w:pStyle w:val="a3"/>
        <w:widowControl/>
        <w:numPr>
          <w:ilvl w:val="0"/>
          <w:numId w:val="18"/>
        </w:numPr>
        <w:spacing w:after="150"/>
        <w:ind w:leftChars="0"/>
        <w:rPr>
          <w:rFonts w:ascii="標楷體" w:eastAsia="標楷體" w:hAnsi="標楷體" w:cs="Helvetica"/>
          <w:color w:val="333333"/>
          <w:kern w:val="0"/>
          <w:szCs w:val="24"/>
        </w:rPr>
      </w:pPr>
      <w:r>
        <w:rPr>
          <w:rFonts w:ascii="標楷體" w:eastAsia="標楷體" w:hAnsi="標楷體" w:cs="Helvetica" w:hint="eastAsia"/>
          <w:color w:val="333333"/>
          <w:kern w:val="0"/>
          <w:szCs w:val="24"/>
        </w:rPr>
        <w:t>另因應</w:t>
      </w:r>
      <w:r w:rsidR="006C50B6">
        <w:rPr>
          <w:rFonts w:ascii="標楷體" w:eastAsia="標楷體" w:hAnsi="標楷體" w:cs="Helvetica" w:hint="eastAsia"/>
          <w:color w:val="FF0000"/>
          <w:kern w:val="0"/>
          <w:szCs w:val="24"/>
        </w:rPr>
        <w:t>110學</w:t>
      </w:r>
      <w:r w:rsidR="006C50B6" w:rsidRPr="006C50B6">
        <w:rPr>
          <w:rFonts w:ascii="標楷體" w:eastAsia="標楷體" w:hAnsi="標楷體" w:cs="Helvetica" w:hint="eastAsia"/>
          <w:color w:val="FF0000"/>
          <w:kern w:val="0"/>
          <w:szCs w:val="24"/>
        </w:rPr>
        <w:t>年度</w:t>
      </w:r>
      <w:r>
        <w:rPr>
          <w:rFonts w:ascii="標楷體" w:eastAsia="標楷體" w:hAnsi="標楷體" w:cs="Helvetica" w:hint="eastAsia"/>
          <w:color w:val="333333"/>
          <w:kern w:val="0"/>
          <w:szCs w:val="24"/>
        </w:rPr>
        <w:t>貓咪</w:t>
      </w:r>
      <w:proofErr w:type="gramStart"/>
      <w:r>
        <w:rPr>
          <w:rFonts w:ascii="標楷體" w:eastAsia="標楷體" w:hAnsi="標楷體" w:cs="Helvetica" w:hint="eastAsia"/>
          <w:color w:val="333333"/>
          <w:kern w:val="0"/>
          <w:szCs w:val="24"/>
        </w:rPr>
        <w:t>盃</w:t>
      </w:r>
      <w:proofErr w:type="gramEnd"/>
      <w:r>
        <w:rPr>
          <w:rFonts w:ascii="標楷體" w:eastAsia="標楷體" w:hAnsi="標楷體" w:cs="Helvetica" w:hint="eastAsia"/>
          <w:color w:val="333333"/>
          <w:kern w:val="0"/>
          <w:szCs w:val="24"/>
        </w:rPr>
        <w:t>全國賽辦理</w:t>
      </w:r>
      <w:r w:rsidRPr="004F430A">
        <w:rPr>
          <w:rFonts w:ascii="標楷體" w:eastAsia="標楷體" w:hAnsi="標楷體" w:cs="Helvetica" w:hint="eastAsia"/>
          <w:color w:val="333333"/>
          <w:kern w:val="0"/>
          <w:szCs w:val="24"/>
        </w:rPr>
        <w:t>機器學習AI程式設計</w:t>
      </w:r>
      <w:proofErr w:type="gramStart"/>
      <w:r w:rsidR="00DC378B" w:rsidRPr="00DC378B">
        <w:rPr>
          <w:rFonts w:ascii="標楷體" w:eastAsia="標楷體" w:hAnsi="標楷體" w:cs="Helvetica" w:hint="eastAsia"/>
          <w:color w:val="FF0000"/>
          <w:kern w:val="0"/>
          <w:szCs w:val="24"/>
        </w:rPr>
        <w:t>採</w:t>
      </w:r>
      <w:proofErr w:type="gramEnd"/>
      <w:r w:rsidR="006C50B6">
        <w:rPr>
          <w:rFonts w:ascii="標楷體" w:eastAsia="標楷體" w:hAnsi="標楷體" w:cs="Helvetica" w:hint="eastAsia"/>
          <w:color w:val="333333"/>
          <w:kern w:val="0"/>
          <w:szCs w:val="24"/>
        </w:rPr>
        <w:t>「</w:t>
      </w:r>
      <w:r w:rsidRPr="004F430A">
        <w:rPr>
          <w:rFonts w:ascii="標楷體" w:eastAsia="標楷體" w:hAnsi="標楷體" w:cs="Helvetica" w:hint="eastAsia"/>
          <w:color w:val="333333"/>
          <w:kern w:val="0"/>
          <w:szCs w:val="24"/>
        </w:rPr>
        <w:t>觀摩賽</w:t>
      </w:r>
      <w:r w:rsidR="006C50B6">
        <w:rPr>
          <w:rFonts w:ascii="標楷體" w:eastAsia="標楷體" w:hAnsi="標楷體" w:cs="Helvetica" w:hint="eastAsia"/>
          <w:color w:val="333333"/>
          <w:kern w:val="0"/>
          <w:szCs w:val="24"/>
        </w:rPr>
        <w:t>」</w:t>
      </w:r>
      <w:r>
        <w:rPr>
          <w:rFonts w:ascii="標楷體" w:eastAsia="標楷體" w:hAnsi="標楷體" w:cs="Helvetica" w:hint="eastAsia"/>
          <w:color w:val="333333"/>
          <w:kern w:val="0"/>
          <w:szCs w:val="24"/>
        </w:rPr>
        <w:t>，相關培訓活動計畫另行公告。</w:t>
      </w:r>
    </w:p>
    <w:p w:rsidR="00800283" w:rsidRPr="00533F5F" w:rsidRDefault="00800283"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伍</w:t>
      </w:r>
      <w:r w:rsidRPr="00533F5F">
        <w:rPr>
          <w:rFonts w:ascii="標楷體" w:eastAsia="標楷體" w:hAnsi="標楷體" w:cs="Helvetica"/>
          <w:color w:val="333333"/>
          <w:kern w:val="0"/>
          <w:szCs w:val="24"/>
        </w:rPr>
        <w:t>、本府保有本活動相關規則調整之權利。</w:t>
      </w:r>
    </w:p>
    <w:p w:rsidR="00FC7787" w:rsidRPr="00533F5F" w:rsidRDefault="00800283" w:rsidP="00F70BFB">
      <w:pPr>
        <w:widowControl/>
        <w:spacing w:after="150"/>
        <w:ind w:left="1680" w:hangingChars="700" w:hanging="16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陸</w:t>
      </w:r>
      <w:r w:rsidR="00FC7787" w:rsidRPr="00533F5F">
        <w:rPr>
          <w:rFonts w:ascii="標楷體" w:eastAsia="標楷體" w:hAnsi="標楷體" w:cs="Helvetica"/>
          <w:color w:val="333333"/>
          <w:kern w:val="0"/>
          <w:szCs w:val="24"/>
        </w:rPr>
        <w:t>、</w:t>
      </w:r>
      <w:r w:rsidR="003346C3" w:rsidRPr="00533F5F">
        <w:rPr>
          <w:rFonts w:ascii="標楷體" w:eastAsia="標楷體" w:hAnsi="標楷體" w:cs="Helvetica"/>
          <w:color w:val="333333"/>
          <w:kern w:val="0"/>
          <w:szCs w:val="24"/>
        </w:rPr>
        <w:t>經費來源</w:t>
      </w:r>
      <w:r w:rsidR="003346C3" w:rsidRPr="00533F5F">
        <w:rPr>
          <w:rFonts w:ascii="標楷體" w:eastAsia="標楷體" w:hAnsi="標楷體" w:cs="Helvetica" w:hint="eastAsia"/>
          <w:color w:val="333333"/>
          <w:kern w:val="0"/>
          <w:szCs w:val="24"/>
        </w:rPr>
        <w:t>：</w:t>
      </w:r>
      <w:r w:rsidR="0071632B" w:rsidRPr="00F331EC">
        <w:rPr>
          <w:rFonts w:ascii="標楷體" w:eastAsia="標楷體" w:hAnsi="標楷體" w:cs="Helvetica" w:hint="eastAsia"/>
          <w:color w:val="FF0000"/>
          <w:kern w:val="0"/>
          <w:szCs w:val="24"/>
        </w:rPr>
        <w:t>由</w:t>
      </w:r>
      <w:r w:rsidR="006C50B6">
        <w:rPr>
          <w:rFonts w:ascii="標楷體" w:eastAsia="標楷體" w:hAnsi="標楷體" w:cs="Helvetica" w:hint="eastAsia"/>
          <w:color w:val="FF0000"/>
          <w:kern w:val="0"/>
          <w:szCs w:val="24"/>
        </w:rPr>
        <w:t>嘉義縣政府</w:t>
      </w:r>
      <w:r w:rsidR="00F70BFB" w:rsidRPr="00F331EC">
        <w:rPr>
          <w:rFonts w:ascii="標楷體" w:eastAsia="標楷體" w:hAnsi="標楷體" w:cs="Helvetica" w:hint="eastAsia"/>
          <w:color w:val="FF0000"/>
          <w:kern w:val="0"/>
          <w:szCs w:val="24"/>
        </w:rPr>
        <w:t>支應。</w:t>
      </w:r>
    </w:p>
    <w:p w:rsidR="00EF3D09" w:rsidRPr="00533F5F" w:rsidRDefault="00EF7683" w:rsidP="00EF3D09">
      <w:pPr>
        <w:widowControl/>
        <w:spacing w:after="150"/>
        <w:ind w:left="480" w:hangingChars="200" w:hanging="480"/>
        <w:rPr>
          <w:rFonts w:ascii="標楷體" w:eastAsia="標楷體" w:hAnsi="標楷體" w:cs="Helvetica"/>
          <w:color w:val="333333"/>
          <w:kern w:val="0"/>
          <w:szCs w:val="24"/>
        </w:rPr>
      </w:pPr>
      <w:proofErr w:type="gramStart"/>
      <w:r w:rsidRPr="00533F5F">
        <w:rPr>
          <w:rFonts w:ascii="標楷體" w:eastAsia="標楷體" w:hAnsi="標楷體" w:cs="Helvetica"/>
          <w:color w:val="333333"/>
          <w:kern w:val="0"/>
          <w:szCs w:val="24"/>
        </w:rPr>
        <w:t>柒</w:t>
      </w:r>
      <w:proofErr w:type="gramEnd"/>
      <w:r w:rsidR="003346C3" w:rsidRPr="00533F5F">
        <w:rPr>
          <w:rFonts w:ascii="標楷體" w:eastAsia="標楷體" w:hAnsi="標楷體" w:cs="Helvetica"/>
          <w:color w:val="333333"/>
          <w:kern w:val="0"/>
          <w:szCs w:val="24"/>
        </w:rPr>
        <w:t>、</w:t>
      </w:r>
      <w:r w:rsidR="00EF3D09" w:rsidRPr="00533F5F">
        <w:rPr>
          <w:rFonts w:ascii="標楷體" w:eastAsia="標楷體" w:hAnsi="標楷體" w:cs="Helvetica" w:hint="eastAsia"/>
          <w:color w:val="333333"/>
          <w:kern w:val="0"/>
          <w:szCs w:val="24"/>
        </w:rPr>
        <w:t>計畫相關承辦人員於活動順利辦理完成後，依「嘉義縣國民中小學校長教師職員獎勵基</w:t>
      </w:r>
    </w:p>
    <w:p w:rsidR="00FC7787" w:rsidRPr="00533F5F" w:rsidRDefault="00EF3D09" w:rsidP="00EF3D09">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 xml:space="preserve">    </w:t>
      </w:r>
      <w:proofErr w:type="gramStart"/>
      <w:r w:rsidRPr="00533F5F">
        <w:rPr>
          <w:rFonts w:ascii="標楷體" w:eastAsia="標楷體" w:hAnsi="標楷體" w:cs="Helvetica" w:hint="eastAsia"/>
          <w:color w:val="333333"/>
          <w:kern w:val="0"/>
          <w:szCs w:val="24"/>
        </w:rPr>
        <w:t>準</w:t>
      </w:r>
      <w:proofErr w:type="gramEnd"/>
      <w:r w:rsidRPr="00533F5F">
        <w:rPr>
          <w:rFonts w:ascii="標楷體" w:eastAsia="標楷體" w:hAnsi="標楷體" w:cs="Helvetica" w:hint="eastAsia"/>
          <w:color w:val="333333"/>
          <w:kern w:val="0"/>
          <w:szCs w:val="24"/>
        </w:rPr>
        <w:t>」辦理敘獎。</w:t>
      </w:r>
    </w:p>
    <w:p w:rsidR="0099533C" w:rsidRPr="00533F5F" w:rsidRDefault="00EF7683" w:rsidP="00800283">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bCs/>
          <w:color w:val="333333"/>
          <w:kern w:val="0"/>
          <w:szCs w:val="24"/>
        </w:rPr>
        <w:t>捌</w:t>
      </w:r>
      <w:r w:rsidR="00FC7787" w:rsidRPr="00533F5F">
        <w:rPr>
          <w:rFonts w:ascii="標楷體" w:eastAsia="標楷體" w:hAnsi="標楷體" w:cs="Helvetica"/>
          <w:bCs/>
          <w:color w:val="333333"/>
          <w:kern w:val="0"/>
          <w:szCs w:val="24"/>
        </w:rPr>
        <w:t>、</w:t>
      </w:r>
      <w:r w:rsidR="00B66798" w:rsidRPr="00B66798">
        <w:rPr>
          <w:rFonts w:ascii="標楷體" w:eastAsia="標楷體" w:hAnsi="標楷體" w:cs="Helvetica" w:hint="eastAsia"/>
          <w:color w:val="333333"/>
          <w:kern w:val="0"/>
          <w:szCs w:val="24"/>
        </w:rPr>
        <w:t>本計畫奉核後實施，修正時亦同。</w:t>
      </w:r>
      <w:bookmarkStart w:id="0" w:name="_GoBack"/>
      <w:bookmarkEnd w:id="0"/>
    </w:p>
    <w:p w:rsidR="0099533C" w:rsidRPr="00533F5F" w:rsidRDefault="0099533C">
      <w:pPr>
        <w:widowControl/>
        <w:rPr>
          <w:rFonts w:ascii="標楷體" w:eastAsia="標楷體" w:hAnsi="標楷體" w:cs="Helvetica"/>
          <w:color w:val="333333"/>
          <w:kern w:val="0"/>
          <w:szCs w:val="24"/>
        </w:rPr>
      </w:pPr>
    </w:p>
    <w:sectPr w:rsidR="0099533C" w:rsidRPr="00533F5F" w:rsidSect="001C22EA">
      <w:footerReference w:type="default" r:id="rId7"/>
      <w:pgSz w:w="11906" w:h="16838"/>
      <w:pgMar w:top="709"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C78" w:rsidRDefault="00414C78" w:rsidP="00F70BFB">
      <w:r>
        <w:separator/>
      </w:r>
    </w:p>
  </w:endnote>
  <w:endnote w:type="continuationSeparator" w:id="0">
    <w:p w:rsidR="00414C78" w:rsidRDefault="00414C78" w:rsidP="00F7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762647"/>
      <w:docPartObj>
        <w:docPartGallery w:val="Page Numbers (Bottom of Page)"/>
        <w:docPartUnique/>
      </w:docPartObj>
    </w:sdtPr>
    <w:sdtEndPr/>
    <w:sdtContent>
      <w:p w:rsidR="00F95781" w:rsidRDefault="00F95781">
        <w:pPr>
          <w:pStyle w:val="a8"/>
          <w:jc w:val="center"/>
        </w:pPr>
        <w:r>
          <w:fldChar w:fldCharType="begin"/>
        </w:r>
        <w:r>
          <w:instrText>PAGE   \* MERGEFORMAT</w:instrText>
        </w:r>
        <w:r>
          <w:fldChar w:fldCharType="separate"/>
        </w:r>
        <w:r w:rsidR="00B66798" w:rsidRPr="00B66798">
          <w:rPr>
            <w:noProof/>
            <w:lang w:val="zh-TW"/>
          </w:rPr>
          <w:t>2</w:t>
        </w:r>
        <w:r>
          <w:fldChar w:fldCharType="end"/>
        </w:r>
      </w:p>
    </w:sdtContent>
  </w:sdt>
  <w:p w:rsidR="00F95781" w:rsidRDefault="00F957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C78" w:rsidRDefault="00414C78" w:rsidP="00F70BFB">
      <w:r>
        <w:separator/>
      </w:r>
    </w:p>
  </w:footnote>
  <w:footnote w:type="continuationSeparator" w:id="0">
    <w:p w:rsidR="00414C78" w:rsidRDefault="00414C78" w:rsidP="00F70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786"/>
    <w:multiLevelType w:val="hybridMultilevel"/>
    <w:tmpl w:val="BE52096E"/>
    <w:lvl w:ilvl="0" w:tplc="0409000F">
      <w:start w:val="1"/>
      <w:numFmt w:val="decimal"/>
      <w:lvlText w:val="%1."/>
      <w:lvlJc w:val="left"/>
      <w:pPr>
        <w:ind w:left="1222" w:hanging="480"/>
      </w:p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 w15:restartNumberingAfterBreak="0">
    <w:nsid w:val="0A0C2BF8"/>
    <w:multiLevelType w:val="hybridMultilevel"/>
    <w:tmpl w:val="87A8B774"/>
    <w:lvl w:ilvl="0" w:tplc="000E6888">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E0650B"/>
    <w:multiLevelType w:val="hybridMultilevel"/>
    <w:tmpl w:val="B2B682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97E2E3A"/>
    <w:multiLevelType w:val="hybridMultilevel"/>
    <w:tmpl w:val="E4A4173E"/>
    <w:lvl w:ilvl="0" w:tplc="000E6888">
      <w:start w:val="2"/>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1E5304ED"/>
    <w:multiLevelType w:val="hybridMultilevel"/>
    <w:tmpl w:val="BE26300E"/>
    <w:lvl w:ilvl="0" w:tplc="000E6888">
      <w:start w:val="2"/>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31507991"/>
    <w:multiLevelType w:val="hybridMultilevel"/>
    <w:tmpl w:val="17E2A8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055689"/>
    <w:multiLevelType w:val="hybridMultilevel"/>
    <w:tmpl w:val="1182045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5E76415"/>
    <w:multiLevelType w:val="hybridMultilevel"/>
    <w:tmpl w:val="7EE0DCE6"/>
    <w:lvl w:ilvl="0" w:tplc="0409001B">
      <w:start w:val="1"/>
      <w:numFmt w:val="lowerRoman"/>
      <w:lvlText w:val="%1."/>
      <w:lvlJc w:val="righ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8" w15:restartNumberingAfterBreak="0">
    <w:nsid w:val="49F45161"/>
    <w:multiLevelType w:val="hybridMultilevel"/>
    <w:tmpl w:val="BE52096E"/>
    <w:lvl w:ilvl="0" w:tplc="0409000F">
      <w:start w:val="1"/>
      <w:numFmt w:val="decimal"/>
      <w:lvlText w:val="%1."/>
      <w:lvlJc w:val="left"/>
      <w:pPr>
        <w:ind w:left="1222" w:hanging="480"/>
      </w:p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4AB26406"/>
    <w:multiLevelType w:val="hybridMultilevel"/>
    <w:tmpl w:val="5476A8D0"/>
    <w:lvl w:ilvl="0" w:tplc="8244E3D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5127789E"/>
    <w:multiLevelType w:val="hybridMultilevel"/>
    <w:tmpl w:val="DFBA5C7E"/>
    <w:lvl w:ilvl="0" w:tplc="A2F28D1C">
      <w:start w:val="4"/>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57C57213"/>
    <w:multiLevelType w:val="hybridMultilevel"/>
    <w:tmpl w:val="49547FB2"/>
    <w:lvl w:ilvl="0" w:tplc="F64C8DEE">
      <w:start w:val="1"/>
      <w:numFmt w:val="taiwaneseCountingThousand"/>
      <w:lvlText w:val="(%1)"/>
      <w:lvlJc w:val="left"/>
      <w:pPr>
        <w:ind w:left="1363" w:hanging="60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2" w15:restartNumberingAfterBreak="0">
    <w:nsid w:val="5B547BE7"/>
    <w:multiLevelType w:val="hybridMultilevel"/>
    <w:tmpl w:val="2BAE0950"/>
    <w:lvl w:ilvl="0" w:tplc="0409000F">
      <w:start w:val="1"/>
      <w:numFmt w:val="decimal"/>
      <w:lvlText w:val="%1."/>
      <w:lvlJc w:val="left"/>
      <w:pPr>
        <w:ind w:left="1702" w:hanging="480"/>
      </w:pPr>
    </w:lvl>
    <w:lvl w:ilvl="1" w:tplc="04090019" w:tentative="1">
      <w:start w:val="1"/>
      <w:numFmt w:val="ideographTraditional"/>
      <w:lvlText w:val="%2、"/>
      <w:lvlJc w:val="left"/>
      <w:pPr>
        <w:ind w:left="2182" w:hanging="480"/>
      </w:pPr>
    </w:lvl>
    <w:lvl w:ilvl="2" w:tplc="0409001B" w:tentative="1">
      <w:start w:val="1"/>
      <w:numFmt w:val="lowerRoman"/>
      <w:lvlText w:val="%3."/>
      <w:lvlJc w:val="right"/>
      <w:pPr>
        <w:ind w:left="2662" w:hanging="480"/>
      </w:pPr>
    </w:lvl>
    <w:lvl w:ilvl="3" w:tplc="0409000F" w:tentative="1">
      <w:start w:val="1"/>
      <w:numFmt w:val="decimal"/>
      <w:lvlText w:val="%4."/>
      <w:lvlJc w:val="left"/>
      <w:pPr>
        <w:ind w:left="3142" w:hanging="480"/>
      </w:pPr>
    </w:lvl>
    <w:lvl w:ilvl="4" w:tplc="04090019" w:tentative="1">
      <w:start w:val="1"/>
      <w:numFmt w:val="ideographTraditional"/>
      <w:lvlText w:val="%5、"/>
      <w:lvlJc w:val="left"/>
      <w:pPr>
        <w:ind w:left="3622" w:hanging="480"/>
      </w:pPr>
    </w:lvl>
    <w:lvl w:ilvl="5" w:tplc="0409001B" w:tentative="1">
      <w:start w:val="1"/>
      <w:numFmt w:val="lowerRoman"/>
      <w:lvlText w:val="%6."/>
      <w:lvlJc w:val="right"/>
      <w:pPr>
        <w:ind w:left="4102" w:hanging="480"/>
      </w:pPr>
    </w:lvl>
    <w:lvl w:ilvl="6" w:tplc="0409000F" w:tentative="1">
      <w:start w:val="1"/>
      <w:numFmt w:val="decimal"/>
      <w:lvlText w:val="%7."/>
      <w:lvlJc w:val="left"/>
      <w:pPr>
        <w:ind w:left="4582" w:hanging="480"/>
      </w:pPr>
    </w:lvl>
    <w:lvl w:ilvl="7" w:tplc="04090019" w:tentative="1">
      <w:start w:val="1"/>
      <w:numFmt w:val="ideographTraditional"/>
      <w:lvlText w:val="%8、"/>
      <w:lvlJc w:val="left"/>
      <w:pPr>
        <w:ind w:left="5062" w:hanging="480"/>
      </w:pPr>
    </w:lvl>
    <w:lvl w:ilvl="8" w:tplc="0409001B" w:tentative="1">
      <w:start w:val="1"/>
      <w:numFmt w:val="lowerRoman"/>
      <w:lvlText w:val="%9."/>
      <w:lvlJc w:val="right"/>
      <w:pPr>
        <w:ind w:left="5542" w:hanging="480"/>
      </w:pPr>
    </w:lvl>
  </w:abstractNum>
  <w:abstractNum w:abstractNumId="13" w15:restartNumberingAfterBreak="0">
    <w:nsid w:val="5D9C6D2B"/>
    <w:multiLevelType w:val="hybridMultilevel"/>
    <w:tmpl w:val="B1083244"/>
    <w:lvl w:ilvl="0" w:tplc="6568B3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EE3452"/>
    <w:multiLevelType w:val="hybridMultilevel"/>
    <w:tmpl w:val="F46EDAFC"/>
    <w:lvl w:ilvl="0" w:tplc="0409000F">
      <w:start w:val="1"/>
      <w:numFmt w:val="decimal"/>
      <w:lvlText w:val="%1."/>
      <w:lvlJc w:val="left"/>
      <w:pPr>
        <w:ind w:left="1222" w:hanging="480"/>
      </w:p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5" w15:restartNumberingAfterBreak="0">
    <w:nsid w:val="5E1F2455"/>
    <w:multiLevelType w:val="hybridMultilevel"/>
    <w:tmpl w:val="1EC6EF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00311E2"/>
    <w:multiLevelType w:val="hybridMultilevel"/>
    <w:tmpl w:val="0C54372E"/>
    <w:lvl w:ilvl="0" w:tplc="0409000F">
      <w:start w:val="1"/>
      <w:numFmt w:val="decimal"/>
      <w:lvlText w:val="%1."/>
      <w:lvlJc w:val="left"/>
      <w:pPr>
        <w:ind w:left="1440" w:hanging="480"/>
      </w:pPr>
    </w:lvl>
    <w:lvl w:ilvl="1" w:tplc="6568B3B6">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652A5402"/>
    <w:multiLevelType w:val="hybridMultilevel"/>
    <w:tmpl w:val="36187F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7"/>
  </w:num>
  <w:num w:numId="2">
    <w:abstractNumId w:val="6"/>
  </w:num>
  <w:num w:numId="3">
    <w:abstractNumId w:val="5"/>
  </w:num>
  <w:num w:numId="4">
    <w:abstractNumId w:val="15"/>
  </w:num>
  <w:num w:numId="5">
    <w:abstractNumId w:val="16"/>
  </w:num>
  <w:num w:numId="6">
    <w:abstractNumId w:val="7"/>
  </w:num>
  <w:num w:numId="7">
    <w:abstractNumId w:val="2"/>
  </w:num>
  <w:num w:numId="8">
    <w:abstractNumId w:val="1"/>
  </w:num>
  <w:num w:numId="9">
    <w:abstractNumId w:val="13"/>
  </w:num>
  <w:num w:numId="10">
    <w:abstractNumId w:val="3"/>
  </w:num>
  <w:num w:numId="11">
    <w:abstractNumId w:val="10"/>
  </w:num>
  <w:num w:numId="12">
    <w:abstractNumId w:val="8"/>
  </w:num>
  <w:num w:numId="13">
    <w:abstractNumId w:val="0"/>
  </w:num>
  <w:num w:numId="14">
    <w:abstractNumId w:val="12"/>
  </w:num>
  <w:num w:numId="15">
    <w:abstractNumId w:val="14"/>
  </w:num>
  <w:num w:numId="16">
    <w:abstractNumId w:val="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87"/>
    <w:rsid w:val="00007D04"/>
    <w:rsid w:val="000167BC"/>
    <w:rsid w:val="0003557E"/>
    <w:rsid w:val="00055D91"/>
    <w:rsid w:val="000875AD"/>
    <w:rsid w:val="000975CE"/>
    <w:rsid w:val="000B273F"/>
    <w:rsid w:val="00103659"/>
    <w:rsid w:val="0011662D"/>
    <w:rsid w:val="0011787B"/>
    <w:rsid w:val="001406DD"/>
    <w:rsid w:val="00144760"/>
    <w:rsid w:val="00174D57"/>
    <w:rsid w:val="00195AB2"/>
    <w:rsid w:val="001C22EA"/>
    <w:rsid w:val="001D6ADE"/>
    <w:rsid w:val="001F03B5"/>
    <w:rsid w:val="0021001B"/>
    <w:rsid w:val="002A4A55"/>
    <w:rsid w:val="002F2BAD"/>
    <w:rsid w:val="002F79CE"/>
    <w:rsid w:val="00315F04"/>
    <w:rsid w:val="003346C3"/>
    <w:rsid w:val="00343000"/>
    <w:rsid w:val="0039480B"/>
    <w:rsid w:val="003A308A"/>
    <w:rsid w:val="00410EA2"/>
    <w:rsid w:val="00414C78"/>
    <w:rsid w:val="00425724"/>
    <w:rsid w:val="004259B6"/>
    <w:rsid w:val="00427E5E"/>
    <w:rsid w:val="004428FC"/>
    <w:rsid w:val="00491F71"/>
    <w:rsid w:val="004A7CB4"/>
    <w:rsid w:val="004B0EE8"/>
    <w:rsid w:val="004B3C92"/>
    <w:rsid w:val="004D3FC1"/>
    <w:rsid w:val="004F0B71"/>
    <w:rsid w:val="004F430A"/>
    <w:rsid w:val="00512C4B"/>
    <w:rsid w:val="00533F5F"/>
    <w:rsid w:val="00553EBB"/>
    <w:rsid w:val="005600CE"/>
    <w:rsid w:val="0057415F"/>
    <w:rsid w:val="00587B91"/>
    <w:rsid w:val="00595200"/>
    <w:rsid w:val="005D0EE9"/>
    <w:rsid w:val="005E55C6"/>
    <w:rsid w:val="0060131B"/>
    <w:rsid w:val="006246EF"/>
    <w:rsid w:val="00630352"/>
    <w:rsid w:val="00631B4C"/>
    <w:rsid w:val="006B2332"/>
    <w:rsid w:val="006C50B6"/>
    <w:rsid w:val="006D0DEF"/>
    <w:rsid w:val="00700A55"/>
    <w:rsid w:val="0071632B"/>
    <w:rsid w:val="007474CF"/>
    <w:rsid w:val="0075208A"/>
    <w:rsid w:val="007709DF"/>
    <w:rsid w:val="007D0C25"/>
    <w:rsid w:val="00800283"/>
    <w:rsid w:val="00800489"/>
    <w:rsid w:val="0080140E"/>
    <w:rsid w:val="00816132"/>
    <w:rsid w:val="0089200F"/>
    <w:rsid w:val="008922F4"/>
    <w:rsid w:val="008C61D7"/>
    <w:rsid w:val="008D0938"/>
    <w:rsid w:val="008D7A09"/>
    <w:rsid w:val="00944F73"/>
    <w:rsid w:val="0099533C"/>
    <w:rsid w:val="009A0E47"/>
    <w:rsid w:val="009A5A04"/>
    <w:rsid w:val="009E087D"/>
    <w:rsid w:val="009F056E"/>
    <w:rsid w:val="00A069B8"/>
    <w:rsid w:val="00A461AB"/>
    <w:rsid w:val="00A53BED"/>
    <w:rsid w:val="00A56C05"/>
    <w:rsid w:val="00AB0BAE"/>
    <w:rsid w:val="00AC6FC0"/>
    <w:rsid w:val="00AE413C"/>
    <w:rsid w:val="00B055C0"/>
    <w:rsid w:val="00B07F87"/>
    <w:rsid w:val="00B4257B"/>
    <w:rsid w:val="00B45D30"/>
    <w:rsid w:val="00B66798"/>
    <w:rsid w:val="00BA19D4"/>
    <w:rsid w:val="00BB4388"/>
    <w:rsid w:val="00BC6093"/>
    <w:rsid w:val="00BD284F"/>
    <w:rsid w:val="00BF12C8"/>
    <w:rsid w:val="00C1725B"/>
    <w:rsid w:val="00C34C93"/>
    <w:rsid w:val="00C41C86"/>
    <w:rsid w:val="00C51ED7"/>
    <w:rsid w:val="00C52E54"/>
    <w:rsid w:val="00C5518F"/>
    <w:rsid w:val="00C61445"/>
    <w:rsid w:val="00CC1BAB"/>
    <w:rsid w:val="00CC6615"/>
    <w:rsid w:val="00CF46C5"/>
    <w:rsid w:val="00D05B99"/>
    <w:rsid w:val="00D26790"/>
    <w:rsid w:val="00D43ACB"/>
    <w:rsid w:val="00D82FC7"/>
    <w:rsid w:val="00D942EA"/>
    <w:rsid w:val="00DA23E2"/>
    <w:rsid w:val="00DC378B"/>
    <w:rsid w:val="00DC4310"/>
    <w:rsid w:val="00DD5CD6"/>
    <w:rsid w:val="00E039A7"/>
    <w:rsid w:val="00E1372A"/>
    <w:rsid w:val="00E1492F"/>
    <w:rsid w:val="00E22D47"/>
    <w:rsid w:val="00E25041"/>
    <w:rsid w:val="00E423E5"/>
    <w:rsid w:val="00E632BD"/>
    <w:rsid w:val="00E8385E"/>
    <w:rsid w:val="00EB522F"/>
    <w:rsid w:val="00EE589A"/>
    <w:rsid w:val="00EF3D09"/>
    <w:rsid w:val="00EF7683"/>
    <w:rsid w:val="00F331EC"/>
    <w:rsid w:val="00F70BFB"/>
    <w:rsid w:val="00F71707"/>
    <w:rsid w:val="00F763F4"/>
    <w:rsid w:val="00F84F65"/>
    <w:rsid w:val="00F929CE"/>
    <w:rsid w:val="00F95781"/>
    <w:rsid w:val="00FA59ED"/>
    <w:rsid w:val="00FC7787"/>
    <w:rsid w:val="00FD36EA"/>
    <w:rsid w:val="00FE5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A14A7A-3F66-4163-8667-FE3DDACD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C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BED"/>
    <w:pPr>
      <w:ind w:leftChars="200" w:left="480"/>
    </w:pPr>
  </w:style>
  <w:style w:type="character" w:styleId="a4">
    <w:name w:val="Hyperlink"/>
    <w:basedOn w:val="a0"/>
    <w:uiPriority w:val="99"/>
    <w:unhideWhenUsed/>
    <w:rsid w:val="00800283"/>
    <w:rPr>
      <w:color w:val="0563C1" w:themeColor="hyperlink"/>
      <w:u w:val="single"/>
    </w:rPr>
  </w:style>
  <w:style w:type="table" w:styleId="a5">
    <w:name w:val="Table Grid"/>
    <w:basedOn w:val="a1"/>
    <w:uiPriority w:val="39"/>
    <w:rsid w:val="0055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0BFB"/>
    <w:pPr>
      <w:tabs>
        <w:tab w:val="center" w:pos="4153"/>
        <w:tab w:val="right" w:pos="8306"/>
      </w:tabs>
      <w:snapToGrid w:val="0"/>
    </w:pPr>
    <w:rPr>
      <w:sz w:val="20"/>
      <w:szCs w:val="20"/>
    </w:rPr>
  </w:style>
  <w:style w:type="character" w:customStyle="1" w:styleId="a7">
    <w:name w:val="頁首 字元"/>
    <w:basedOn w:val="a0"/>
    <w:link w:val="a6"/>
    <w:uiPriority w:val="99"/>
    <w:rsid w:val="00F70BFB"/>
    <w:rPr>
      <w:sz w:val="20"/>
      <w:szCs w:val="20"/>
    </w:rPr>
  </w:style>
  <w:style w:type="paragraph" w:styleId="a8">
    <w:name w:val="footer"/>
    <w:basedOn w:val="a"/>
    <w:link w:val="a9"/>
    <w:uiPriority w:val="99"/>
    <w:unhideWhenUsed/>
    <w:rsid w:val="00F70BFB"/>
    <w:pPr>
      <w:tabs>
        <w:tab w:val="center" w:pos="4153"/>
        <w:tab w:val="right" w:pos="8306"/>
      </w:tabs>
      <w:snapToGrid w:val="0"/>
    </w:pPr>
    <w:rPr>
      <w:sz w:val="20"/>
      <w:szCs w:val="20"/>
    </w:rPr>
  </w:style>
  <w:style w:type="character" w:customStyle="1" w:styleId="a9">
    <w:name w:val="頁尾 字元"/>
    <w:basedOn w:val="a0"/>
    <w:link w:val="a8"/>
    <w:uiPriority w:val="99"/>
    <w:rsid w:val="00F70BFB"/>
    <w:rPr>
      <w:sz w:val="20"/>
      <w:szCs w:val="20"/>
    </w:rPr>
  </w:style>
  <w:style w:type="paragraph" w:customStyle="1" w:styleId="Default">
    <w:name w:val="Default"/>
    <w:rsid w:val="00EE589A"/>
    <w:pPr>
      <w:widowControl w:val="0"/>
      <w:autoSpaceDE w:val="0"/>
      <w:autoSpaceDN w:val="0"/>
      <w:adjustRightInd w:val="0"/>
    </w:pPr>
    <w:rPr>
      <w:rFonts w:ascii="標楷體" w:eastAsia="標楷體" w:cs="標楷體"/>
      <w:color w:val="000000"/>
      <w:kern w:val="0"/>
      <w:szCs w:val="24"/>
    </w:rPr>
  </w:style>
  <w:style w:type="paragraph" w:customStyle="1" w:styleId="Textbody">
    <w:name w:val="Text body"/>
    <w:basedOn w:val="a"/>
    <w:uiPriority w:val="99"/>
    <w:rsid w:val="000B273F"/>
    <w:pPr>
      <w:suppressAutoHyphens/>
      <w:spacing w:after="120"/>
      <w:textAlignment w:val="baseline"/>
    </w:pPr>
    <w:rPr>
      <w:rFonts w:ascii="Times New Roman" w:eastAsia="新細明體" w:hAnsi="Times New Roman" w:cs="Mangal"/>
      <w:kern w:val="1"/>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呂佳芸</cp:lastModifiedBy>
  <cp:revision>3</cp:revision>
  <dcterms:created xsi:type="dcterms:W3CDTF">2021-10-21T09:59:00Z</dcterms:created>
  <dcterms:modified xsi:type="dcterms:W3CDTF">2021-10-21T10:15:00Z</dcterms:modified>
</cp:coreProperties>
</file>